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4BA98" w14:textId="77777777" w:rsidR="0040000F" w:rsidRDefault="0040000F" w:rsidP="00E86448">
      <w:pPr>
        <w:tabs>
          <w:tab w:val="left" w:pos="2340"/>
        </w:tabs>
        <w:spacing w:before="60" w:after="0" w:line="240" w:lineRule="auto"/>
        <w:ind w:firstLine="2340"/>
        <w:rPr>
          <w:rStyle w:val="Strong"/>
          <w:rFonts w:ascii="Century Gothic" w:eastAsia="Times New Roman" w:hAnsi="Century Gothic" w:cs="Tahoma"/>
          <w:color w:val="595959" w:themeColor="text1" w:themeTint="A6"/>
          <w:sz w:val="30"/>
          <w:szCs w:val="30"/>
        </w:rPr>
      </w:pPr>
      <w:r w:rsidRPr="00694A52">
        <w:rPr>
          <w:noProof/>
        </w:rPr>
        <w:drawing>
          <wp:anchor distT="0" distB="0" distL="114300" distR="114300" simplePos="0" relativeHeight="251659264" behindDoc="1" locked="0" layoutInCell="1" allowOverlap="1" wp14:anchorId="1F9EF522" wp14:editId="302ECFE7">
            <wp:simplePos x="0" y="0"/>
            <wp:positionH relativeFrom="margin">
              <wp:posOffset>-114300</wp:posOffset>
            </wp:positionH>
            <wp:positionV relativeFrom="paragraph">
              <wp:posOffset>44450</wp:posOffset>
            </wp:positionV>
            <wp:extent cx="1466850" cy="781050"/>
            <wp:effectExtent l="0" t="0" r="0" b="0"/>
            <wp:wrapNone/>
            <wp:docPr id="3" name="Picture 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A699E">
        <w:rPr>
          <w:rStyle w:val="Strong"/>
          <w:rFonts w:ascii="Century Gothic" w:eastAsia="Times New Roman" w:hAnsi="Century Gothic" w:cs="Tahoma"/>
          <w:color w:val="595959" w:themeColor="text1" w:themeTint="A6"/>
          <w:sz w:val="30"/>
          <w:szCs w:val="30"/>
        </w:rPr>
        <w:t xml:space="preserve">Domain Group: </w:t>
      </w:r>
      <w:r w:rsidR="00C40334">
        <w:rPr>
          <w:rStyle w:val="Strong"/>
          <w:rFonts w:ascii="Century Gothic" w:eastAsia="Times New Roman" w:hAnsi="Century Gothic" w:cs="Tahoma"/>
          <w:b w:val="0"/>
          <w:color w:val="595959" w:themeColor="text1" w:themeTint="A6"/>
          <w:sz w:val="30"/>
          <w:szCs w:val="30"/>
        </w:rPr>
        <w:t>Child</w:t>
      </w:r>
      <w:r w:rsidRPr="007653FA">
        <w:rPr>
          <w:rStyle w:val="Strong"/>
          <w:rFonts w:ascii="Century Gothic" w:eastAsia="Times New Roman" w:hAnsi="Century Gothic" w:cs="Tahoma"/>
          <w:color w:val="595959" w:themeColor="text1" w:themeTint="A6"/>
          <w:sz w:val="30"/>
          <w:szCs w:val="30"/>
        </w:rPr>
        <w:t xml:space="preserve"> </w:t>
      </w:r>
    </w:p>
    <w:p w14:paraId="1FE72892" w14:textId="7D88495F" w:rsidR="00361484" w:rsidRPr="00B50090" w:rsidRDefault="00361484" w:rsidP="000A6CBE">
      <w:pPr>
        <w:tabs>
          <w:tab w:val="left" w:pos="2340"/>
        </w:tabs>
        <w:spacing w:before="60" w:after="0" w:line="240" w:lineRule="auto"/>
        <w:ind w:left="2340"/>
        <w:rPr>
          <w:rStyle w:val="Strong"/>
          <w:rFonts w:asciiTheme="majorHAnsi" w:eastAsia="Times New Roman" w:hAnsiTheme="majorHAnsi" w:cs="Tahoma"/>
          <w:b w:val="0"/>
          <w:color w:val="808080" w:themeColor="background1" w:themeShade="80"/>
          <w:sz w:val="28"/>
          <w:szCs w:val="28"/>
        </w:rPr>
      </w:pPr>
      <w:r w:rsidRPr="00B50090">
        <w:rPr>
          <w:rStyle w:val="Strong"/>
          <w:rFonts w:asciiTheme="majorHAnsi" w:eastAsia="Times New Roman" w:hAnsiTheme="majorHAnsi" w:cs="Tahoma"/>
          <w:color w:val="808080" w:themeColor="background1" w:themeShade="80"/>
          <w:sz w:val="28"/>
          <w:szCs w:val="28"/>
        </w:rPr>
        <w:t>Expert Guest(s):</w:t>
      </w:r>
      <w:r w:rsidR="00597E68" w:rsidRPr="00B50090">
        <w:rPr>
          <w:rStyle w:val="Strong"/>
          <w:rFonts w:asciiTheme="majorHAnsi" w:eastAsia="Times New Roman" w:hAnsiTheme="majorHAnsi" w:cs="Tahoma"/>
          <w:color w:val="808080" w:themeColor="background1" w:themeShade="80"/>
          <w:sz w:val="28"/>
          <w:szCs w:val="28"/>
        </w:rPr>
        <w:t xml:space="preserve"> </w:t>
      </w:r>
      <w:r w:rsidR="00597E68" w:rsidRPr="00B50090">
        <w:rPr>
          <w:rStyle w:val="Strong"/>
          <w:rFonts w:asciiTheme="majorHAnsi" w:eastAsia="Times New Roman" w:hAnsiTheme="majorHAnsi" w:cs="Tahoma"/>
          <w:b w:val="0"/>
          <w:color w:val="808080" w:themeColor="background1" w:themeShade="80"/>
          <w:sz w:val="28"/>
          <w:szCs w:val="28"/>
        </w:rPr>
        <w:t xml:space="preserve">Warren Hays, KDHE; </w:t>
      </w:r>
      <w:r w:rsidR="000A6CBE" w:rsidRPr="00B50090">
        <w:rPr>
          <w:rStyle w:val="Strong"/>
          <w:rFonts w:asciiTheme="majorHAnsi" w:eastAsia="Times New Roman" w:hAnsiTheme="majorHAnsi" w:cs="Tahoma"/>
          <w:b w:val="0"/>
          <w:color w:val="808080" w:themeColor="background1" w:themeShade="80"/>
          <w:sz w:val="28"/>
          <w:szCs w:val="28"/>
        </w:rPr>
        <w:t xml:space="preserve">Cheryl Johnson, KSDE; </w:t>
      </w:r>
      <w:r w:rsidR="00F70B86" w:rsidRPr="00B50090">
        <w:rPr>
          <w:rStyle w:val="Strong"/>
          <w:rFonts w:asciiTheme="majorHAnsi" w:eastAsia="Times New Roman" w:hAnsiTheme="majorHAnsi" w:cs="Tahoma"/>
          <w:b w:val="0"/>
          <w:color w:val="808080" w:themeColor="background1" w:themeShade="80"/>
          <w:sz w:val="28"/>
          <w:szCs w:val="28"/>
        </w:rPr>
        <w:t>Christi Smith</w:t>
      </w:r>
      <w:r w:rsidR="000A6CBE" w:rsidRPr="00B50090">
        <w:rPr>
          <w:rStyle w:val="Strong"/>
          <w:rFonts w:asciiTheme="majorHAnsi" w:eastAsia="Times New Roman" w:hAnsiTheme="majorHAnsi" w:cs="Tahoma"/>
          <w:b w:val="0"/>
          <w:color w:val="808080" w:themeColor="background1" w:themeShade="80"/>
          <w:sz w:val="28"/>
          <w:szCs w:val="28"/>
        </w:rPr>
        <w:t>,</w:t>
      </w:r>
      <w:r w:rsidR="00F70B86" w:rsidRPr="00B50090">
        <w:rPr>
          <w:rStyle w:val="Strong"/>
          <w:rFonts w:asciiTheme="majorHAnsi" w:eastAsia="Times New Roman" w:hAnsiTheme="majorHAnsi" w:cs="Tahoma"/>
          <w:b w:val="0"/>
          <w:color w:val="808080" w:themeColor="background1" w:themeShade="80"/>
          <w:sz w:val="28"/>
          <w:szCs w:val="28"/>
        </w:rPr>
        <w:t xml:space="preserve"> CCA-KS</w:t>
      </w:r>
      <w:r w:rsidR="000A6CBE" w:rsidRPr="00B50090">
        <w:rPr>
          <w:rStyle w:val="Strong"/>
          <w:rFonts w:asciiTheme="majorHAnsi" w:eastAsia="Times New Roman" w:hAnsiTheme="majorHAnsi" w:cs="Tahoma"/>
          <w:b w:val="0"/>
          <w:color w:val="808080" w:themeColor="background1" w:themeShade="80"/>
          <w:sz w:val="28"/>
          <w:szCs w:val="28"/>
        </w:rPr>
        <w:t xml:space="preserve"> (</w:t>
      </w:r>
      <w:r w:rsidR="00B50090" w:rsidRPr="00B50090">
        <w:rPr>
          <w:rStyle w:val="Strong"/>
          <w:rFonts w:asciiTheme="majorHAnsi" w:eastAsia="Times New Roman" w:hAnsiTheme="majorHAnsi" w:cs="Tahoma"/>
          <w:b w:val="0"/>
          <w:color w:val="808080" w:themeColor="background1" w:themeShade="80"/>
          <w:sz w:val="28"/>
          <w:szCs w:val="28"/>
        </w:rPr>
        <w:t>tentative, phone</w:t>
      </w:r>
      <w:r w:rsidR="000A6CBE" w:rsidRPr="00B50090">
        <w:rPr>
          <w:rStyle w:val="Strong"/>
          <w:rFonts w:asciiTheme="majorHAnsi" w:eastAsia="Times New Roman" w:hAnsiTheme="majorHAnsi" w:cs="Tahoma"/>
          <w:b w:val="0"/>
          <w:color w:val="808080" w:themeColor="background1" w:themeShade="80"/>
          <w:sz w:val="28"/>
          <w:szCs w:val="28"/>
        </w:rPr>
        <w:t>)</w:t>
      </w:r>
      <w:r w:rsidR="00B50090" w:rsidRPr="00B50090">
        <w:rPr>
          <w:rStyle w:val="Strong"/>
          <w:rFonts w:asciiTheme="majorHAnsi" w:eastAsia="Times New Roman" w:hAnsiTheme="majorHAnsi" w:cs="Tahoma"/>
          <w:b w:val="0"/>
          <w:color w:val="808080" w:themeColor="background1" w:themeShade="80"/>
          <w:sz w:val="28"/>
          <w:szCs w:val="28"/>
        </w:rPr>
        <w:t xml:space="preserve">; Shelly </w:t>
      </w:r>
      <w:proofErr w:type="spellStart"/>
      <w:r w:rsidR="00B50090" w:rsidRPr="00B50090">
        <w:rPr>
          <w:rStyle w:val="Strong"/>
          <w:rFonts w:asciiTheme="majorHAnsi" w:eastAsia="Times New Roman" w:hAnsiTheme="majorHAnsi" w:cs="Tahoma"/>
          <w:b w:val="0"/>
          <w:color w:val="808080" w:themeColor="background1" w:themeShade="80"/>
          <w:sz w:val="28"/>
          <w:szCs w:val="28"/>
        </w:rPr>
        <w:t>Summar</w:t>
      </w:r>
      <w:proofErr w:type="spellEnd"/>
      <w:r w:rsidR="00B50090" w:rsidRPr="00B50090">
        <w:rPr>
          <w:rStyle w:val="Strong"/>
          <w:rFonts w:asciiTheme="majorHAnsi" w:eastAsia="Times New Roman" w:hAnsiTheme="majorHAnsi" w:cs="Tahoma"/>
          <w:b w:val="0"/>
          <w:color w:val="808080" w:themeColor="background1" w:themeShade="80"/>
          <w:sz w:val="28"/>
          <w:szCs w:val="28"/>
        </w:rPr>
        <w:t>, Children’s Mercy</w:t>
      </w:r>
    </w:p>
    <w:p w14:paraId="020C2A3B" w14:textId="64A8F7D8" w:rsidR="00476FBB" w:rsidRPr="00B50090" w:rsidRDefault="00476FBB" w:rsidP="00E86448">
      <w:pPr>
        <w:tabs>
          <w:tab w:val="left" w:pos="2340"/>
        </w:tabs>
        <w:spacing w:before="60" w:after="0" w:line="240" w:lineRule="auto"/>
        <w:rPr>
          <w:bCs/>
        </w:rPr>
      </w:pPr>
      <w:r w:rsidRPr="00B50090">
        <w:rPr>
          <w:rStyle w:val="Strong"/>
          <w:rFonts w:asciiTheme="majorHAnsi" w:eastAsia="Times New Roman" w:hAnsiTheme="majorHAnsi" w:cs="Tahoma"/>
          <w:b w:val="0"/>
          <w:color w:val="808080" w:themeColor="background1" w:themeShade="80"/>
          <w:sz w:val="28"/>
          <w:szCs w:val="28"/>
        </w:rPr>
        <w:tab/>
      </w:r>
      <w:r w:rsidRPr="00B50090">
        <w:rPr>
          <w:rStyle w:val="Strong"/>
          <w:rFonts w:asciiTheme="majorHAnsi" w:eastAsia="Times New Roman" w:hAnsiTheme="majorHAnsi" w:cs="Tahoma"/>
          <w:color w:val="808080" w:themeColor="background1" w:themeShade="80"/>
          <w:sz w:val="28"/>
          <w:szCs w:val="28"/>
        </w:rPr>
        <w:t>Lead Staff:</w:t>
      </w:r>
      <w:r w:rsidRPr="00B50090">
        <w:rPr>
          <w:rStyle w:val="Strong"/>
          <w:rFonts w:asciiTheme="majorHAnsi" w:eastAsia="Times New Roman" w:hAnsiTheme="majorHAnsi" w:cs="Tahoma"/>
          <w:b w:val="0"/>
          <w:color w:val="808080" w:themeColor="background1" w:themeShade="80"/>
          <w:sz w:val="28"/>
          <w:szCs w:val="28"/>
        </w:rPr>
        <w:t xml:space="preserve"> </w:t>
      </w:r>
      <w:r w:rsidR="00F70B86" w:rsidRPr="00B50090">
        <w:rPr>
          <w:rStyle w:val="Strong"/>
          <w:rFonts w:asciiTheme="majorHAnsi" w:eastAsia="Times New Roman" w:hAnsiTheme="majorHAnsi" w:cs="Tahoma"/>
          <w:b w:val="0"/>
          <w:color w:val="808080" w:themeColor="background1" w:themeShade="80"/>
          <w:sz w:val="28"/>
          <w:szCs w:val="28"/>
        </w:rPr>
        <w:t>Elisa Nehrbass</w:t>
      </w:r>
      <w:r w:rsidR="00B50090">
        <w:rPr>
          <w:rStyle w:val="Strong"/>
          <w:rFonts w:asciiTheme="majorHAnsi" w:eastAsia="Times New Roman" w:hAnsiTheme="majorHAnsi" w:cs="Tahoma"/>
          <w:b w:val="0"/>
          <w:color w:val="808080" w:themeColor="background1" w:themeShade="80"/>
          <w:sz w:val="28"/>
          <w:szCs w:val="28"/>
        </w:rPr>
        <w:t xml:space="preserve">   </w:t>
      </w:r>
      <w:r w:rsidR="00B50090">
        <w:rPr>
          <w:rStyle w:val="Strong"/>
          <w:rFonts w:asciiTheme="majorHAnsi" w:eastAsia="Times New Roman" w:hAnsiTheme="majorHAnsi" w:cs="Tahoma"/>
          <w:bCs w:val="0"/>
          <w:color w:val="808080" w:themeColor="background1" w:themeShade="80"/>
          <w:sz w:val="28"/>
          <w:szCs w:val="28"/>
        </w:rPr>
        <w:t xml:space="preserve">Recorder: </w:t>
      </w:r>
      <w:r w:rsidR="00B50090">
        <w:rPr>
          <w:rStyle w:val="Strong"/>
          <w:rFonts w:asciiTheme="majorHAnsi" w:eastAsia="Times New Roman" w:hAnsiTheme="majorHAnsi" w:cs="Tahoma"/>
          <w:b w:val="0"/>
          <w:color w:val="808080" w:themeColor="background1" w:themeShade="80"/>
          <w:sz w:val="28"/>
          <w:szCs w:val="28"/>
        </w:rPr>
        <w:t>Brooke Sisson</w:t>
      </w:r>
    </w:p>
    <w:p w14:paraId="27BCCDF6" w14:textId="77777777" w:rsidR="0040000F" w:rsidRDefault="0040000F" w:rsidP="00E86448">
      <w:pPr>
        <w:spacing w:after="0" w:line="240" w:lineRule="auto"/>
        <w:rPr>
          <w:rFonts w:ascii="Century Gothic" w:hAnsi="Century Gothic" w:cs="Calibri"/>
          <w:b/>
          <w:sz w:val="20"/>
          <w:szCs w:val="24"/>
        </w:rPr>
      </w:pPr>
      <w:r>
        <w:rPr>
          <w:noProof/>
        </w:rPr>
        <mc:AlternateContent>
          <mc:Choice Requires="wps">
            <w:drawing>
              <wp:anchor distT="0" distB="0" distL="114300" distR="114300" simplePos="0" relativeHeight="251660288" behindDoc="0" locked="0" layoutInCell="1" allowOverlap="1" wp14:anchorId="0EEA8D63" wp14:editId="573ED8D8">
                <wp:simplePos x="0" y="0"/>
                <wp:positionH relativeFrom="margin">
                  <wp:posOffset>1306830</wp:posOffset>
                </wp:positionH>
                <wp:positionV relativeFrom="paragraph">
                  <wp:posOffset>23495</wp:posOffset>
                </wp:positionV>
                <wp:extent cx="54864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486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290D6"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534.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" strokecolor="#ed7d31 [3205]" strokeweight="1.5pt">
                <v:stroke joinstyle="miter"/>
                <w10:wrap anchorx="margin"/>
              </v:line>
            </w:pict>
          </mc:Fallback>
        </mc:AlternateContent>
      </w:r>
    </w:p>
    <w:p w14:paraId="11361683" w14:textId="77777777" w:rsidR="00494BA1" w:rsidRPr="0097136F" w:rsidRDefault="000753E7" w:rsidP="00E86448">
      <w:pPr>
        <w:autoSpaceDE w:val="0"/>
        <w:autoSpaceDN w:val="0"/>
        <w:adjustRightInd w:val="0"/>
        <w:spacing w:after="120" w:line="240" w:lineRule="auto"/>
        <w:rPr>
          <w:rFonts w:ascii="Century Gothic" w:hAnsi="Century Gothic" w:cs="Calibri"/>
          <w:i/>
          <w:color w:val="404040" w:themeColor="text1" w:themeTint="BF"/>
          <w:szCs w:val="24"/>
        </w:rPr>
      </w:pPr>
      <w:r>
        <w:rPr>
          <w:rFonts w:ascii="Century Gothic" w:hAnsi="Century Gothic" w:cs="Calibri"/>
          <w:b/>
          <w:color w:val="404040" w:themeColor="text1" w:themeTint="BF"/>
          <w:szCs w:val="24"/>
        </w:rPr>
        <w:t>Instructions:</w:t>
      </w:r>
      <w:r w:rsidR="00494BA1">
        <w:rPr>
          <w:rFonts w:ascii="Century Gothic" w:hAnsi="Century Gothic" w:cs="Calibri"/>
          <w:b/>
          <w:color w:val="404040" w:themeColor="text1" w:themeTint="BF"/>
          <w:szCs w:val="24"/>
        </w:rPr>
        <w:t xml:space="preserve">  </w:t>
      </w:r>
      <w:r w:rsidR="0097136F" w:rsidRPr="0097136F">
        <w:rPr>
          <w:rFonts w:ascii="Century Gothic" w:hAnsi="Century Gothic" w:cs="Calibri"/>
          <w:i/>
          <w:color w:val="404040" w:themeColor="text1" w:themeTint="BF"/>
          <w:szCs w:val="24"/>
        </w:rPr>
        <w:t>Provide brief responses to the following questions related to the focus area/issue.</w:t>
      </w:r>
    </w:p>
    <w:tbl>
      <w:tblPr>
        <w:tblStyle w:val="TableGrid"/>
        <w:tblW w:w="10890" w:type="dxa"/>
        <w:tblInd w:w="-5" w:type="dxa"/>
        <w:shd w:val="clear" w:color="auto" w:fill="D0CECE" w:themeFill="background2" w:themeFillShade="E6"/>
        <w:tblLook w:val="04A0" w:firstRow="1" w:lastRow="0" w:firstColumn="1" w:lastColumn="0" w:noHBand="0" w:noVBand="1"/>
      </w:tblPr>
      <w:tblGrid>
        <w:gridCol w:w="3870"/>
        <w:gridCol w:w="7020"/>
      </w:tblGrid>
      <w:tr w:rsidR="0097136F" w:rsidRPr="000A4171" w14:paraId="0CC61B86" w14:textId="77777777" w:rsidTr="0083008B">
        <w:trPr>
          <w:trHeight w:val="530"/>
          <w:tblHeader/>
        </w:trPr>
        <w:tc>
          <w:tcPr>
            <w:tcW w:w="3870" w:type="dxa"/>
            <w:shd w:val="clear" w:color="auto" w:fill="D5EDF7"/>
            <w:vAlign w:val="center"/>
          </w:tcPr>
          <w:p w14:paraId="630A5649" w14:textId="77777777" w:rsidR="0097136F" w:rsidRPr="000A4171" w:rsidRDefault="0097136F" w:rsidP="00E86448">
            <w:pPr>
              <w:jc w:val="center"/>
              <w:rPr>
                <w:rStyle w:val="Strong"/>
                <w:rFonts w:ascii="Century Gothic" w:eastAsia="Times New Roman" w:hAnsi="Century Gothic" w:cs="Tahoma"/>
                <w:color w:val="0070C0"/>
              </w:rPr>
            </w:pPr>
            <w:r w:rsidRPr="000A4171">
              <w:rPr>
                <w:rStyle w:val="Strong"/>
                <w:rFonts w:ascii="Century Gothic" w:eastAsia="Times New Roman" w:hAnsi="Century Gothic" w:cs="Tahoma"/>
                <w:color w:val="0070C0"/>
              </w:rPr>
              <w:t>Discussion Question</w:t>
            </w:r>
            <w:r>
              <w:rPr>
                <w:rStyle w:val="Strong"/>
                <w:rFonts w:ascii="Century Gothic" w:eastAsia="Times New Roman" w:hAnsi="Century Gothic" w:cs="Tahoma"/>
                <w:color w:val="0070C0"/>
              </w:rPr>
              <w:t>s</w:t>
            </w:r>
          </w:p>
        </w:tc>
        <w:tc>
          <w:tcPr>
            <w:tcW w:w="7020" w:type="dxa"/>
            <w:shd w:val="clear" w:color="auto" w:fill="D5EDF7"/>
            <w:vAlign w:val="center"/>
          </w:tcPr>
          <w:p w14:paraId="1E9D1F4A" w14:textId="77777777" w:rsidR="0097136F" w:rsidRPr="000A4171" w:rsidRDefault="0097136F" w:rsidP="00E86448">
            <w:pPr>
              <w:jc w:val="center"/>
              <w:rPr>
                <w:rStyle w:val="Strong"/>
                <w:rFonts w:ascii="Century Gothic" w:eastAsia="Times New Roman" w:hAnsi="Century Gothic" w:cs="Tahoma"/>
                <w:color w:val="0070C0"/>
              </w:rPr>
            </w:pPr>
            <w:r w:rsidRPr="000A4171">
              <w:rPr>
                <w:rStyle w:val="Strong"/>
                <w:rFonts w:ascii="Century Gothic" w:eastAsia="Times New Roman" w:hAnsi="Century Gothic" w:cs="Tahoma"/>
                <w:color w:val="0070C0"/>
              </w:rPr>
              <w:t>Comments</w:t>
            </w:r>
          </w:p>
        </w:tc>
      </w:tr>
      <w:tr w:rsidR="0097136F" w:rsidRPr="00103AAC" w14:paraId="57707326" w14:textId="77777777" w:rsidTr="0083008B">
        <w:trPr>
          <w:trHeight w:val="935"/>
        </w:trPr>
        <w:tc>
          <w:tcPr>
            <w:tcW w:w="3870" w:type="dxa"/>
            <w:shd w:val="clear" w:color="auto" w:fill="E7E6E6" w:themeFill="background2"/>
            <w:tcMar>
              <w:top w:w="72" w:type="dxa"/>
              <w:left w:w="115" w:type="dxa"/>
              <w:bottom w:w="72" w:type="dxa"/>
              <w:right w:w="115" w:type="dxa"/>
            </w:tcMar>
            <w:vAlign w:val="center"/>
          </w:tcPr>
          <w:p w14:paraId="271A9BA7" w14:textId="1251DD82" w:rsidR="0097136F" w:rsidRPr="00496583" w:rsidRDefault="0097136F" w:rsidP="00496583">
            <w:pPr>
              <w:pStyle w:val="ListParagraph"/>
              <w:numPr>
                <w:ilvl w:val="0"/>
                <w:numId w:val="22"/>
              </w:numPr>
              <w:tabs>
                <w:tab w:val="left" w:pos="1086"/>
                <w:tab w:val="left" w:pos="1445"/>
              </w:tabs>
              <w:spacing w:before="120"/>
              <w:ind w:left="330" w:hanging="270"/>
              <w:rPr>
                <w:rStyle w:val="Strong"/>
                <w:rFonts w:ascii="Century Gothic" w:hAnsi="Century Gothic"/>
                <w:b w:val="0"/>
                <w:bCs w:val="0"/>
                <w:sz w:val="20"/>
                <w:szCs w:val="20"/>
              </w:rPr>
            </w:pPr>
            <w:r w:rsidRPr="00496583">
              <w:rPr>
                <w:rFonts w:ascii="Century Gothic" w:hAnsi="Century Gothic"/>
                <w:sz w:val="20"/>
                <w:szCs w:val="20"/>
              </w:rPr>
              <w:t>What is the problem</w:t>
            </w:r>
            <w:r w:rsidR="00DC19E8" w:rsidRPr="00496583">
              <w:rPr>
                <w:rFonts w:ascii="Century Gothic" w:hAnsi="Century Gothic"/>
                <w:sz w:val="20"/>
                <w:szCs w:val="20"/>
              </w:rPr>
              <w:t>/focus issue</w:t>
            </w:r>
            <w:r w:rsidRPr="00496583">
              <w:rPr>
                <w:rFonts w:ascii="Century Gothic" w:hAnsi="Century Gothic"/>
                <w:sz w:val="20"/>
                <w:szCs w:val="20"/>
              </w:rPr>
              <w:t>?</w:t>
            </w:r>
            <w:r w:rsidRPr="00496583">
              <w:rPr>
                <w:rFonts w:eastAsia="Times New Roman"/>
                <w:color w:val="000000"/>
              </w:rPr>
              <w:t xml:space="preserve"> </w:t>
            </w:r>
          </w:p>
        </w:tc>
        <w:tc>
          <w:tcPr>
            <w:tcW w:w="7020" w:type="dxa"/>
            <w:shd w:val="clear" w:color="auto" w:fill="FFFFFF" w:themeFill="background1"/>
            <w:tcMar>
              <w:top w:w="72" w:type="dxa"/>
              <w:bottom w:w="72" w:type="dxa"/>
            </w:tcMar>
            <w:vAlign w:val="center"/>
          </w:tcPr>
          <w:p w14:paraId="42D22372" w14:textId="44674B1C" w:rsidR="0026272B" w:rsidRPr="0026272B" w:rsidRDefault="007026DC" w:rsidP="00E86448">
            <w:pPr>
              <w:pStyle w:val="ListParagraph"/>
              <w:tabs>
                <w:tab w:val="left" w:pos="1086"/>
              </w:tabs>
              <w:spacing w:before="80"/>
              <w:ind w:left="0"/>
              <w:rPr>
                <w:rFonts w:eastAsia="Times New Roman"/>
                <w:sz w:val="20"/>
                <w:szCs w:val="20"/>
              </w:rPr>
            </w:pPr>
            <w:r w:rsidRPr="0026272B">
              <w:rPr>
                <w:sz w:val="20"/>
                <w:szCs w:val="20"/>
              </w:rPr>
              <w:t>The 2018</w:t>
            </w:r>
            <w:r w:rsidR="00E86448" w:rsidRPr="0026272B">
              <w:rPr>
                <w:sz w:val="20"/>
                <w:szCs w:val="20"/>
              </w:rPr>
              <w:t xml:space="preserve"> Physical Activity Guidelines</w:t>
            </w:r>
            <w:r w:rsidR="0026272B">
              <w:rPr>
                <w:sz w:val="20"/>
                <w:szCs w:val="20"/>
              </w:rPr>
              <w:t xml:space="preserve"> (</w:t>
            </w:r>
            <w:hyperlink r:id="rId8" w:history="1">
              <w:r w:rsidR="0026272B" w:rsidRPr="001D52A2">
                <w:rPr>
                  <w:rStyle w:val="Hyperlink"/>
                  <w:sz w:val="20"/>
                  <w:szCs w:val="20"/>
                </w:rPr>
                <w:t>https://health.gov/paguidelines/second-edition/</w:t>
              </w:r>
            </w:hyperlink>
            <w:r w:rsidR="00597E68">
              <w:rPr>
                <w:rStyle w:val="Hyperlink"/>
                <w:sz w:val="20"/>
                <w:szCs w:val="20"/>
              </w:rPr>
              <w:t xml:space="preserve"> </w:t>
            </w:r>
            <w:r w:rsidR="0026272B">
              <w:rPr>
                <w:sz w:val="20"/>
                <w:szCs w:val="20"/>
              </w:rPr>
              <w:t>(</w:t>
            </w:r>
            <w:r w:rsidR="00E86448" w:rsidRPr="0026272B">
              <w:rPr>
                <w:sz w:val="20"/>
                <w:szCs w:val="20"/>
              </w:rPr>
              <w:t>for Americans recommend that children and adolescents ages 6-17 get</w:t>
            </w:r>
            <w:r w:rsidR="0026272B">
              <w:rPr>
                <w:sz w:val="20"/>
                <w:szCs w:val="20"/>
              </w:rPr>
              <w:t xml:space="preserve"> at least</w:t>
            </w:r>
            <w:r w:rsidR="00E86448" w:rsidRPr="0026272B">
              <w:rPr>
                <w:sz w:val="20"/>
                <w:szCs w:val="20"/>
              </w:rPr>
              <w:t xml:space="preserve"> 60 minutes of physical activity daily with </w:t>
            </w:r>
            <w:r w:rsidR="0026272B">
              <w:rPr>
                <w:sz w:val="20"/>
                <w:szCs w:val="20"/>
              </w:rPr>
              <w:t>most</w:t>
            </w:r>
            <w:r w:rsidR="00E86448" w:rsidRPr="0026272B">
              <w:rPr>
                <w:sz w:val="20"/>
                <w:szCs w:val="20"/>
              </w:rPr>
              <w:t xml:space="preserve"> of the 60 minutes being either moderate- or vigorous</w:t>
            </w:r>
            <w:r w:rsidR="0026272B">
              <w:rPr>
                <w:sz w:val="20"/>
                <w:szCs w:val="20"/>
              </w:rPr>
              <w:t>-</w:t>
            </w:r>
            <w:r w:rsidR="00E86448" w:rsidRPr="0026272B">
              <w:rPr>
                <w:sz w:val="20"/>
                <w:szCs w:val="20"/>
              </w:rPr>
              <w:t xml:space="preserve">intensity aerobic physical activity. </w:t>
            </w:r>
            <w:r w:rsidRPr="0026272B">
              <w:rPr>
                <w:sz w:val="20"/>
                <w:szCs w:val="20"/>
              </w:rPr>
              <w:t>The data reveals we have less than 27% of children reaching this goal. The newest</w:t>
            </w:r>
            <w:r w:rsidR="000A6CBE">
              <w:rPr>
                <w:sz w:val="20"/>
                <w:szCs w:val="20"/>
              </w:rPr>
              <w:t xml:space="preserve"> 2018</w:t>
            </w:r>
            <w:r w:rsidRPr="0026272B">
              <w:rPr>
                <w:sz w:val="20"/>
                <w:szCs w:val="20"/>
              </w:rPr>
              <w:t xml:space="preserve"> guidelines (previous</w:t>
            </w:r>
            <w:r w:rsidR="000A6CBE">
              <w:rPr>
                <w:sz w:val="20"/>
                <w:szCs w:val="20"/>
              </w:rPr>
              <w:t xml:space="preserve"> were </w:t>
            </w:r>
            <w:r w:rsidRPr="0026272B">
              <w:rPr>
                <w:sz w:val="20"/>
                <w:szCs w:val="20"/>
              </w:rPr>
              <w:t>2008) include</w:t>
            </w:r>
            <w:r w:rsidRPr="0026272B">
              <w:rPr>
                <w:rFonts w:eastAsia="Times New Roman"/>
                <w:sz w:val="20"/>
                <w:szCs w:val="20"/>
              </w:rPr>
              <w:t xml:space="preserve"> key recommendations for preschool-aged children ages 3-5</w:t>
            </w:r>
            <w:r w:rsidR="000A6CBE">
              <w:rPr>
                <w:rFonts w:eastAsia="Times New Roman"/>
                <w:sz w:val="20"/>
                <w:szCs w:val="20"/>
              </w:rPr>
              <w:t xml:space="preserve"> years</w:t>
            </w:r>
            <w:r w:rsidRPr="0026272B">
              <w:rPr>
                <w:rFonts w:eastAsia="Times New Roman"/>
                <w:sz w:val="20"/>
                <w:szCs w:val="20"/>
              </w:rPr>
              <w:t xml:space="preserve"> as well as updated recommendations for adults, pregnant and postpartum women, and adults with disabilities and chronic conditions. </w:t>
            </w:r>
            <w:r w:rsidR="0026272B" w:rsidRPr="0026272B">
              <w:rPr>
                <w:rFonts w:eastAsia="Times New Roman"/>
                <w:sz w:val="20"/>
                <w:szCs w:val="20"/>
              </w:rPr>
              <w:t xml:space="preserve"> Another unmet target related to physical activity in children is the </w:t>
            </w:r>
            <w:r w:rsidR="00987FDE">
              <w:rPr>
                <w:rFonts w:eastAsia="Times New Roman"/>
                <w:sz w:val="20"/>
                <w:szCs w:val="20"/>
              </w:rPr>
              <w:t xml:space="preserve">Healthy Kansans 2020 </w:t>
            </w:r>
            <w:r w:rsidR="0026272B" w:rsidRPr="0026272B">
              <w:rPr>
                <w:rFonts w:eastAsia="Times New Roman"/>
                <w:sz w:val="20"/>
                <w:szCs w:val="20"/>
              </w:rPr>
              <w:t xml:space="preserve">target of “modeling level” for a minimum of at least 1 of each of the 5 physical activity wellness guideline categories (see </w:t>
            </w:r>
            <w:r w:rsidR="00987FDE">
              <w:rPr>
                <w:rFonts w:eastAsia="Times New Roman"/>
                <w:sz w:val="20"/>
                <w:szCs w:val="20"/>
              </w:rPr>
              <w:t>school wellness guidelines link below</w:t>
            </w:r>
            <w:r w:rsidR="0026272B" w:rsidRPr="0026272B">
              <w:rPr>
                <w:rFonts w:eastAsia="Times New Roman"/>
                <w:sz w:val="20"/>
                <w:szCs w:val="20"/>
              </w:rPr>
              <w:t xml:space="preserve">). </w:t>
            </w:r>
          </w:p>
          <w:p w14:paraId="12A694B9" w14:textId="77777777" w:rsidR="0026272B" w:rsidRPr="0026272B" w:rsidRDefault="0026272B" w:rsidP="00E86448">
            <w:pPr>
              <w:pStyle w:val="ListParagraph"/>
              <w:tabs>
                <w:tab w:val="left" w:pos="1086"/>
              </w:tabs>
              <w:spacing w:before="80"/>
              <w:ind w:left="0"/>
              <w:rPr>
                <w:rFonts w:eastAsia="Times New Roman"/>
                <w:sz w:val="20"/>
                <w:szCs w:val="20"/>
              </w:rPr>
            </w:pPr>
          </w:p>
          <w:p w14:paraId="1BA43B8D" w14:textId="77777777" w:rsidR="005D0A0C" w:rsidRPr="0026272B" w:rsidRDefault="005D0A0C" w:rsidP="00E86448">
            <w:pPr>
              <w:pStyle w:val="ListParagraph"/>
              <w:tabs>
                <w:tab w:val="left" w:pos="1086"/>
              </w:tabs>
              <w:spacing w:before="80"/>
              <w:ind w:left="0"/>
              <w:rPr>
                <w:sz w:val="20"/>
                <w:szCs w:val="20"/>
              </w:rPr>
            </w:pPr>
            <w:r w:rsidRPr="0026272B">
              <w:rPr>
                <w:sz w:val="20"/>
                <w:szCs w:val="20"/>
              </w:rPr>
              <w:t xml:space="preserve">How can we promote incorporating physical activity into the daily routine for children at home, child care, school, and the community? </w:t>
            </w:r>
          </w:p>
          <w:p w14:paraId="068D487F" w14:textId="77777777" w:rsidR="00857CCE" w:rsidRPr="0026272B" w:rsidRDefault="00857CCE" w:rsidP="00E86448">
            <w:pPr>
              <w:pStyle w:val="ListParagraph"/>
              <w:tabs>
                <w:tab w:val="left" w:pos="1086"/>
              </w:tabs>
              <w:spacing w:before="80"/>
              <w:ind w:left="0"/>
              <w:rPr>
                <w:sz w:val="20"/>
                <w:szCs w:val="20"/>
              </w:rPr>
            </w:pPr>
          </w:p>
          <w:p w14:paraId="54B1EB63" w14:textId="77777777" w:rsidR="00597E68" w:rsidRDefault="005D0A0C" w:rsidP="00E86448">
            <w:pPr>
              <w:pStyle w:val="ListParagraph"/>
              <w:tabs>
                <w:tab w:val="left" w:pos="1086"/>
              </w:tabs>
              <w:spacing w:before="80"/>
              <w:ind w:left="0"/>
              <w:rPr>
                <w:sz w:val="20"/>
                <w:szCs w:val="20"/>
              </w:rPr>
            </w:pPr>
            <w:r w:rsidRPr="0026272B">
              <w:rPr>
                <w:sz w:val="20"/>
                <w:szCs w:val="20"/>
              </w:rPr>
              <w:t xml:space="preserve">Consider: What is already happening in this area—is there anything MCH can further support that’s already happening at the state or local levels? </w:t>
            </w:r>
            <w:r w:rsidR="00597E68">
              <w:rPr>
                <w:sz w:val="20"/>
                <w:szCs w:val="20"/>
              </w:rPr>
              <w:t xml:space="preserve">(e.g., partner with BHP, Governor’s Council on Fitness, CDRR grantees, KSDE, Kansas schools, child care providers)  </w:t>
            </w:r>
          </w:p>
          <w:p w14:paraId="7522F36B" w14:textId="5F0EC53F" w:rsidR="00C40334" w:rsidRPr="0026272B" w:rsidRDefault="00597E68" w:rsidP="00E86448">
            <w:pPr>
              <w:pStyle w:val="ListParagraph"/>
              <w:tabs>
                <w:tab w:val="left" w:pos="1086"/>
              </w:tabs>
              <w:spacing w:before="80"/>
              <w:ind w:left="0"/>
              <w:rPr>
                <w:sz w:val="20"/>
                <w:szCs w:val="20"/>
              </w:rPr>
            </w:pPr>
            <w:r>
              <w:rPr>
                <w:sz w:val="20"/>
                <w:szCs w:val="20"/>
              </w:rPr>
              <w:t xml:space="preserve">What </w:t>
            </w:r>
            <w:r w:rsidR="005D0A0C" w:rsidRPr="0026272B">
              <w:rPr>
                <w:sz w:val="20"/>
                <w:szCs w:val="20"/>
              </w:rPr>
              <w:t xml:space="preserve">information or resources </w:t>
            </w:r>
            <w:r>
              <w:rPr>
                <w:sz w:val="20"/>
                <w:szCs w:val="20"/>
              </w:rPr>
              <w:t>c</w:t>
            </w:r>
            <w:r w:rsidR="005D0A0C" w:rsidRPr="0026272B">
              <w:rPr>
                <w:sz w:val="20"/>
                <w:szCs w:val="20"/>
              </w:rPr>
              <w:t xml:space="preserve">an </w:t>
            </w:r>
            <w:r>
              <w:rPr>
                <w:sz w:val="20"/>
                <w:szCs w:val="20"/>
              </w:rPr>
              <w:t xml:space="preserve">we </w:t>
            </w:r>
            <w:r w:rsidR="005D0A0C" w:rsidRPr="0026272B">
              <w:rPr>
                <w:sz w:val="20"/>
                <w:szCs w:val="20"/>
              </w:rPr>
              <w:t xml:space="preserve">leverage to utilize for MCH populations and partnerships? </w:t>
            </w:r>
          </w:p>
          <w:p w14:paraId="3DF4D710" w14:textId="77777777" w:rsidR="0097136F" w:rsidRDefault="0097136F" w:rsidP="00E86448">
            <w:pPr>
              <w:pStyle w:val="CommentText"/>
              <w:rPr>
                <w:rStyle w:val="Strong"/>
                <w:b w:val="0"/>
                <w:bCs w:val="0"/>
              </w:rPr>
            </w:pPr>
          </w:p>
          <w:p w14:paraId="5496F336" w14:textId="77777777" w:rsidR="00597E68" w:rsidRDefault="00597E68" w:rsidP="0009054A">
            <w:pPr>
              <w:pStyle w:val="CommentText"/>
              <w:rPr>
                <w:rStyle w:val="Strong"/>
                <w:b w:val="0"/>
                <w:bCs w:val="0"/>
              </w:rPr>
            </w:pPr>
          </w:p>
          <w:p w14:paraId="58E1546B" w14:textId="0F65EF38" w:rsidR="0009054A" w:rsidRPr="005D0A0C" w:rsidRDefault="0009054A" w:rsidP="0009054A">
            <w:pPr>
              <w:pStyle w:val="CommentText"/>
              <w:rPr>
                <w:rStyle w:val="Strong"/>
                <w:b w:val="0"/>
                <w:bCs w:val="0"/>
              </w:rPr>
            </w:pPr>
          </w:p>
        </w:tc>
      </w:tr>
      <w:tr w:rsidR="0097136F" w:rsidRPr="00103AAC" w14:paraId="2F1B6ED1" w14:textId="77777777" w:rsidTr="0083008B">
        <w:trPr>
          <w:trHeight w:val="935"/>
        </w:trPr>
        <w:tc>
          <w:tcPr>
            <w:tcW w:w="3870" w:type="dxa"/>
            <w:shd w:val="clear" w:color="auto" w:fill="E7E6E6" w:themeFill="background2"/>
            <w:tcMar>
              <w:top w:w="72" w:type="dxa"/>
              <w:left w:w="115" w:type="dxa"/>
              <w:bottom w:w="72" w:type="dxa"/>
              <w:right w:w="115" w:type="dxa"/>
            </w:tcMar>
            <w:vAlign w:val="center"/>
          </w:tcPr>
          <w:p w14:paraId="0FFE5053" w14:textId="45C941E2" w:rsidR="0097136F" w:rsidRPr="00496583" w:rsidRDefault="0097136F" w:rsidP="00496583">
            <w:pPr>
              <w:pStyle w:val="ListParagraph"/>
              <w:numPr>
                <w:ilvl w:val="0"/>
                <w:numId w:val="22"/>
              </w:numPr>
              <w:tabs>
                <w:tab w:val="left" w:pos="1086"/>
                <w:tab w:val="left" w:pos="1445"/>
              </w:tabs>
              <w:spacing w:before="120"/>
              <w:ind w:left="330" w:hanging="270"/>
              <w:rPr>
                <w:rFonts w:ascii="Century Gothic" w:hAnsi="Century Gothic"/>
                <w:sz w:val="20"/>
                <w:szCs w:val="20"/>
              </w:rPr>
            </w:pPr>
            <w:r w:rsidRPr="00496583">
              <w:rPr>
                <w:rFonts w:ascii="Century Gothic" w:hAnsi="Century Gothic"/>
                <w:sz w:val="20"/>
                <w:szCs w:val="20"/>
              </w:rPr>
              <w:t>Who is the target audience for the message(s)?</w:t>
            </w:r>
          </w:p>
        </w:tc>
        <w:tc>
          <w:tcPr>
            <w:tcW w:w="7020" w:type="dxa"/>
            <w:shd w:val="clear" w:color="auto" w:fill="FFFFFF" w:themeFill="background1"/>
            <w:tcMar>
              <w:top w:w="72" w:type="dxa"/>
              <w:bottom w:w="72" w:type="dxa"/>
            </w:tcMar>
            <w:vAlign w:val="center"/>
          </w:tcPr>
          <w:p w14:paraId="2248EC80" w14:textId="77777777" w:rsidR="0097136F" w:rsidRDefault="00597F89" w:rsidP="005D0A0C">
            <w:pPr>
              <w:rPr>
                <w:sz w:val="20"/>
                <w:szCs w:val="20"/>
              </w:rPr>
            </w:pPr>
            <w:r w:rsidRPr="005D0A0C">
              <w:rPr>
                <w:sz w:val="20"/>
                <w:szCs w:val="20"/>
              </w:rPr>
              <w:t>Audiences</w:t>
            </w:r>
            <w:r w:rsidR="00CB1866" w:rsidRPr="005D0A0C">
              <w:rPr>
                <w:sz w:val="20"/>
                <w:szCs w:val="20"/>
              </w:rPr>
              <w:t xml:space="preserve"> </w:t>
            </w:r>
            <w:r w:rsidR="005D0A0C" w:rsidRPr="005D0A0C">
              <w:rPr>
                <w:sz w:val="20"/>
                <w:szCs w:val="20"/>
              </w:rPr>
              <w:t>could</w:t>
            </w:r>
            <w:r w:rsidR="00CB1866" w:rsidRPr="005D0A0C">
              <w:rPr>
                <w:sz w:val="20"/>
                <w:szCs w:val="20"/>
              </w:rPr>
              <w:t xml:space="preserve"> be </w:t>
            </w:r>
            <w:r w:rsidR="005D0A0C" w:rsidRPr="005D0A0C">
              <w:rPr>
                <w:sz w:val="20"/>
                <w:szCs w:val="20"/>
              </w:rPr>
              <w:t>the home/family, school, child care, and/or community. C</w:t>
            </w:r>
            <w:r w:rsidR="00E86448" w:rsidRPr="005D0A0C">
              <w:rPr>
                <w:sz w:val="20"/>
                <w:szCs w:val="20"/>
              </w:rPr>
              <w:t>onsider community supports to promote activity at</w:t>
            </w:r>
            <w:r w:rsidR="005D0A0C" w:rsidRPr="005D0A0C">
              <w:rPr>
                <w:sz w:val="20"/>
                <w:szCs w:val="20"/>
              </w:rPr>
              <w:t>/across all settings including indoor and outdoor</w:t>
            </w:r>
            <w:r w:rsidR="00E86448" w:rsidRPr="005D0A0C">
              <w:rPr>
                <w:sz w:val="20"/>
                <w:szCs w:val="20"/>
              </w:rPr>
              <w:t xml:space="preserve"> (park, playgrounds, etc.). Consider </w:t>
            </w:r>
            <w:r w:rsidR="005D0A0C" w:rsidRPr="005D0A0C">
              <w:rPr>
                <w:sz w:val="20"/>
                <w:szCs w:val="20"/>
              </w:rPr>
              <w:t>CYSHCN: A</w:t>
            </w:r>
            <w:r w:rsidR="00E86448" w:rsidRPr="005D0A0C">
              <w:rPr>
                <w:sz w:val="20"/>
                <w:szCs w:val="20"/>
              </w:rPr>
              <w:t>re playgrounds accessible with options</w:t>
            </w:r>
            <w:r w:rsidR="005D0A0C" w:rsidRPr="005D0A0C">
              <w:rPr>
                <w:sz w:val="20"/>
                <w:szCs w:val="20"/>
              </w:rPr>
              <w:t>?</w:t>
            </w:r>
          </w:p>
          <w:p w14:paraId="2A5C39A0" w14:textId="71A356E1" w:rsidR="00597E68" w:rsidRPr="005D0A0C" w:rsidRDefault="00597E68" w:rsidP="005D0A0C">
            <w:pPr>
              <w:rPr>
                <w:rStyle w:val="Strong"/>
                <w:rFonts w:eastAsia="Times New Roman" w:cs="Tahoma"/>
                <w:sz w:val="20"/>
                <w:szCs w:val="20"/>
              </w:rPr>
            </w:pPr>
          </w:p>
        </w:tc>
      </w:tr>
      <w:tr w:rsidR="00597E68" w:rsidRPr="00103AAC" w14:paraId="3D4389A9" w14:textId="77777777" w:rsidTr="00597E68">
        <w:trPr>
          <w:trHeight w:val="2141"/>
        </w:trPr>
        <w:tc>
          <w:tcPr>
            <w:tcW w:w="3870" w:type="dxa"/>
            <w:shd w:val="clear" w:color="auto" w:fill="E7E6E6" w:themeFill="background2"/>
            <w:tcMar>
              <w:top w:w="72" w:type="dxa"/>
              <w:left w:w="115" w:type="dxa"/>
              <w:bottom w:w="72" w:type="dxa"/>
              <w:right w:w="115" w:type="dxa"/>
            </w:tcMar>
            <w:vAlign w:val="center"/>
          </w:tcPr>
          <w:p w14:paraId="61F697CE" w14:textId="77777777" w:rsidR="00597E68" w:rsidRDefault="00597E68" w:rsidP="00496583">
            <w:pPr>
              <w:pStyle w:val="ListParagraph"/>
              <w:numPr>
                <w:ilvl w:val="0"/>
                <w:numId w:val="22"/>
              </w:numPr>
              <w:tabs>
                <w:tab w:val="left" w:pos="1086"/>
                <w:tab w:val="left" w:pos="1445"/>
              </w:tabs>
              <w:spacing w:before="120"/>
              <w:ind w:left="330" w:hanging="270"/>
              <w:rPr>
                <w:rFonts w:ascii="Century Gothic" w:hAnsi="Century Gothic"/>
                <w:sz w:val="20"/>
                <w:szCs w:val="20"/>
              </w:rPr>
            </w:pPr>
            <w:r w:rsidRPr="00496583">
              <w:rPr>
                <w:rFonts w:ascii="Century Gothic" w:hAnsi="Century Gothic"/>
                <w:sz w:val="20"/>
                <w:szCs w:val="20"/>
              </w:rPr>
              <w:t>What type of document/product related to outreach/messaging are you preparing (what is the purpose) and why? (action alert, infographic, bulletin, etc.)</w:t>
            </w:r>
          </w:p>
          <w:p w14:paraId="4A770A89" w14:textId="4ECB227B" w:rsidR="00496583" w:rsidRPr="00496583" w:rsidRDefault="00496583" w:rsidP="00496583">
            <w:pPr>
              <w:pStyle w:val="ListParagraph"/>
              <w:tabs>
                <w:tab w:val="left" w:pos="1086"/>
                <w:tab w:val="left" w:pos="1445"/>
              </w:tabs>
              <w:spacing w:before="120"/>
              <w:ind w:left="330"/>
              <w:rPr>
                <w:rFonts w:ascii="Century Gothic" w:hAnsi="Century Gothic"/>
                <w:sz w:val="20"/>
                <w:szCs w:val="20"/>
              </w:rPr>
            </w:pPr>
          </w:p>
        </w:tc>
        <w:tc>
          <w:tcPr>
            <w:tcW w:w="7020" w:type="dxa"/>
            <w:shd w:val="clear" w:color="auto" w:fill="FFFFFF" w:themeFill="background1"/>
            <w:tcMar>
              <w:top w:w="72" w:type="dxa"/>
              <w:bottom w:w="72" w:type="dxa"/>
            </w:tcMar>
            <w:vAlign w:val="center"/>
          </w:tcPr>
          <w:p w14:paraId="755496B6" w14:textId="77777777" w:rsidR="00597E68" w:rsidRDefault="00597E68" w:rsidP="00597E68">
            <w:pPr>
              <w:rPr>
                <w:rStyle w:val="Strong"/>
                <w:rFonts w:eastAsia="Times New Roman" w:cstheme="minorHAnsi"/>
                <w:b w:val="0"/>
                <w:sz w:val="20"/>
                <w:szCs w:val="20"/>
              </w:rPr>
            </w:pPr>
            <w:r w:rsidRPr="00965869">
              <w:rPr>
                <w:rStyle w:val="Strong"/>
                <w:rFonts w:eastAsia="Times New Roman" w:cstheme="minorHAnsi"/>
                <w:b w:val="0"/>
                <w:sz w:val="20"/>
                <w:szCs w:val="20"/>
              </w:rPr>
              <w:t>Action Alert/Call to Action</w:t>
            </w:r>
          </w:p>
          <w:p w14:paraId="4926AC44" w14:textId="77777777" w:rsidR="00597E68" w:rsidRPr="00965869" w:rsidRDefault="00597E68" w:rsidP="00597E68">
            <w:pPr>
              <w:rPr>
                <w:rStyle w:val="Strong"/>
                <w:rFonts w:eastAsia="Times New Roman" w:cstheme="minorHAnsi"/>
                <w:b w:val="0"/>
                <w:sz w:val="20"/>
                <w:szCs w:val="20"/>
              </w:rPr>
            </w:pPr>
          </w:p>
          <w:p w14:paraId="6BAB991F" w14:textId="77777777" w:rsidR="00597E68" w:rsidRDefault="00597E68" w:rsidP="00597E68">
            <w:pPr>
              <w:rPr>
                <w:rStyle w:val="Strong"/>
                <w:rFonts w:eastAsia="Times New Roman" w:cstheme="minorHAnsi"/>
                <w:b w:val="0"/>
                <w:sz w:val="20"/>
                <w:szCs w:val="20"/>
              </w:rPr>
            </w:pPr>
            <w:r w:rsidRPr="00965869">
              <w:rPr>
                <w:rStyle w:val="Strong"/>
                <w:rFonts w:eastAsia="Times New Roman" w:cstheme="minorHAnsi"/>
                <w:b w:val="0"/>
                <w:sz w:val="20"/>
                <w:szCs w:val="20"/>
              </w:rPr>
              <w:t>(Use data, strategies, tips, and reminders to send the messages to impact behavior</w:t>
            </w:r>
            <w:r>
              <w:rPr>
                <w:rStyle w:val="Strong"/>
                <w:rFonts w:eastAsia="Times New Roman" w:cstheme="minorHAnsi"/>
                <w:b w:val="0"/>
                <w:sz w:val="20"/>
                <w:szCs w:val="20"/>
              </w:rPr>
              <w:t>;</w:t>
            </w:r>
            <w:r w:rsidRPr="00965869">
              <w:rPr>
                <w:rStyle w:val="Strong"/>
                <w:rFonts w:eastAsia="Times New Roman" w:cstheme="minorHAnsi"/>
                <w:b w:val="0"/>
                <w:sz w:val="20"/>
                <w:szCs w:val="20"/>
              </w:rPr>
              <w:t xml:space="preserve"> intent is to mobilize and activate/create and drive action across sectors – we are all a part of the solution and can do something now</w:t>
            </w:r>
            <w:r>
              <w:rPr>
                <w:rStyle w:val="Strong"/>
                <w:rFonts w:eastAsia="Times New Roman" w:cstheme="minorHAnsi"/>
                <w:b w:val="0"/>
                <w:sz w:val="20"/>
                <w:szCs w:val="20"/>
              </w:rPr>
              <w:t>.</w:t>
            </w:r>
            <w:r w:rsidRPr="00965869">
              <w:rPr>
                <w:rStyle w:val="Strong"/>
                <w:rFonts w:eastAsia="Times New Roman" w:cstheme="minorHAnsi"/>
                <w:b w:val="0"/>
                <w:sz w:val="20"/>
                <w:szCs w:val="20"/>
              </w:rPr>
              <w:t>)</w:t>
            </w:r>
          </w:p>
          <w:p w14:paraId="0C27E659" w14:textId="77777777" w:rsidR="00597E68" w:rsidRDefault="00597E68" w:rsidP="00597E68">
            <w:pPr>
              <w:rPr>
                <w:rStyle w:val="Strong"/>
                <w:rFonts w:eastAsia="Times New Roman" w:cstheme="minorHAnsi"/>
                <w:b w:val="0"/>
                <w:sz w:val="20"/>
                <w:szCs w:val="20"/>
              </w:rPr>
            </w:pPr>
          </w:p>
          <w:p w14:paraId="53DC15F7" w14:textId="6EC1640B" w:rsidR="00597E68" w:rsidRPr="005D0A0C" w:rsidRDefault="00597E68" w:rsidP="00597E68">
            <w:pPr>
              <w:rPr>
                <w:rStyle w:val="Strong"/>
                <w:rFonts w:eastAsia="Times New Roman" w:cstheme="minorHAnsi"/>
                <w:b w:val="0"/>
                <w:sz w:val="20"/>
                <w:szCs w:val="20"/>
              </w:rPr>
            </w:pPr>
          </w:p>
        </w:tc>
      </w:tr>
      <w:tr w:rsidR="0097136F" w:rsidRPr="00103AAC" w14:paraId="55D52276" w14:textId="77777777" w:rsidTr="0083008B">
        <w:trPr>
          <w:trHeight w:val="935"/>
        </w:trPr>
        <w:tc>
          <w:tcPr>
            <w:tcW w:w="3870" w:type="dxa"/>
            <w:shd w:val="clear" w:color="auto" w:fill="E7E6E6" w:themeFill="background2"/>
            <w:tcMar>
              <w:top w:w="72" w:type="dxa"/>
              <w:left w:w="115" w:type="dxa"/>
              <w:bottom w:w="72" w:type="dxa"/>
              <w:right w:w="115" w:type="dxa"/>
            </w:tcMar>
            <w:vAlign w:val="center"/>
          </w:tcPr>
          <w:p w14:paraId="1A7EF732" w14:textId="09C43BAD" w:rsidR="0097136F" w:rsidRPr="00496583" w:rsidRDefault="00916D8D" w:rsidP="00496583">
            <w:pPr>
              <w:pStyle w:val="ListParagraph"/>
              <w:numPr>
                <w:ilvl w:val="0"/>
                <w:numId w:val="22"/>
              </w:numPr>
              <w:tabs>
                <w:tab w:val="left" w:pos="1086"/>
                <w:tab w:val="left" w:pos="1445"/>
              </w:tabs>
              <w:spacing w:before="120"/>
              <w:ind w:left="330" w:hanging="270"/>
              <w:rPr>
                <w:rFonts w:ascii="Century Gothic" w:hAnsi="Century Gothic"/>
                <w:sz w:val="20"/>
                <w:szCs w:val="20"/>
              </w:rPr>
            </w:pPr>
            <w:r w:rsidRPr="00496583">
              <w:rPr>
                <w:rFonts w:ascii="Century Gothic" w:hAnsi="Century Gothic"/>
                <w:sz w:val="20"/>
                <w:szCs w:val="20"/>
              </w:rPr>
              <w:t xml:space="preserve">What </w:t>
            </w:r>
            <w:r w:rsidR="00196A9E" w:rsidRPr="00496583">
              <w:rPr>
                <w:rFonts w:ascii="Century Gothic" w:hAnsi="Century Gothic"/>
                <w:sz w:val="20"/>
                <w:szCs w:val="20"/>
              </w:rPr>
              <w:t xml:space="preserve">MCH performance measure </w:t>
            </w:r>
            <w:r w:rsidRPr="00496583">
              <w:rPr>
                <w:rFonts w:ascii="Century Gothic" w:hAnsi="Century Gothic"/>
                <w:sz w:val="20"/>
                <w:szCs w:val="20"/>
              </w:rPr>
              <w:t>does this aim to address/support?</w:t>
            </w:r>
          </w:p>
          <w:p w14:paraId="6304E592" w14:textId="6050E571" w:rsidR="00597E68" w:rsidRPr="00916D8D" w:rsidRDefault="00597E68" w:rsidP="00E86448">
            <w:pPr>
              <w:tabs>
                <w:tab w:val="left" w:pos="1086"/>
                <w:tab w:val="left" w:pos="1445"/>
              </w:tabs>
              <w:spacing w:before="120"/>
              <w:rPr>
                <w:rFonts w:ascii="Century Gothic" w:hAnsi="Century Gothic"/>
                <w:sz w:val="20"/>
                <w:szCs w:val="20"/>
              </w:rPr>
            </w:pPr>
          </w:p>
        </w:tc>
        <w:tc>
          <w:tcPr>
            <w:tcW w:w="7020" w:type="dxa"/>
            <w:shd w:val="clear" w:color="auto" w:fill="FFFFFF" w:themeFill="background1"/>
            <w:tcMar>
              <w:top w:w="72" w:type="dxa"/>
              <w:bottom w:w="72" w:type="dxa"/>
            </w:tcMar>
            <w:vAlign w:val="center"/>
          </w:tcPr>
          <w:p w14:paraId="4DE7EF53" w14:textId="5D03C4CB" w:rsidR="00597E68" w:rsidRPr="005D0A0C" w:rsidRDefault="005D0A0C" w:rsidP="00E86448">
            <w:pPr>
              <w:rPr>
                <w:rStyle w:val="Strong"/>
                <w:rFonts w:eastAsia="Times New Roman" w:cstheme="minorHAnsi"/>
                <w:b w:val="0"/>
                <w:sz w:val="20"/>
                <w:szCs w:val="20"/>
              </w:rPr>
            </w:pPr>
            <w:r w:rsidRPr="005D0A0C">
              <w:rPr>
                <w:rStyle w:val="Strong"/>
                <w:rFonts w:eastAsia="Times New Roman" w:cstheme="minorHAnsi"/>
                <w:b w:val="0"/>
                <w:sz w:val="20"/>
                <w:szCs w:val="20"/>
              </w:rPr>
              <w:t>SPM 3</w:t>
            </w:r>
            <w:r w:rsidR="00ED64D1" w:rsidRPr="005D0A0C">
              <w:rPr>
                <w:rStyle w:val="Strong"/>
                <w:rFonts w:eastAsia="Times New Roman" w:cstheme="minorHAnsi"/>
                <w:b w:val="0"/>
                <w:sz w:val="20"/>
                <w:szCs w:val="20"/>
              </w:rPr>
              <w:t>:</w:t>
            </w:r>
            <w:r w:rsidR="003D7E11" w:rsidRPr="005D0A0C">
              <w:rPr>
                <w:rStyle w:val="Strong"/>
                <w:rFonts w:eastAsia="Times New Roman" w:cstheme="minorHAnsi"/>
                <w:b w:val="0"/>
                <w:sz w:val="20"/>
                <w:szCs w:val="20"/>
              </w:rPr>
              <w:t xml:space="preserve"> </w:t>
            </w:r>
            <w:r w:rsidRPr="005D0A0C">
              <w:rPr>
                <w:rStyle w:val="Strong"/>
                <w:rFonts w:eastAsia="Times New Roman" w:cstheme="minorHAnsi"/>
                <w:b w:val="0"/>
                <w:sz w:val="20"/>
                <w:szCs w:val="20"/>
              </w:rPr>
              <w:t>Child Physical Activity</w:t>
            </w:r>
            <w:r w:rsidR="00ED64D1" w:rsidRPr="005D0A0C">
              <w:rPr>
                <w:rStyle w:val="Strong"/>
                <w:rFonts w:eastAsia="Times New Roman" w:cstheme="minorHAnsi"/>
                <w:b w:val="0"/>
                <w:sz w:val="20"/>
                <w:szCs w:val="20"/>
              </w:rPr>
              <w:t xml:space="preserve"> (</w:t>
            </w:r>
            <w:r w:rsidRPr="005D0A0C">
              <w:rPr>
                <w:rStyle w:val="Strong"/>
                <w:rFonts w:eastAsia="Times New Roman" w:cstheme="minorHAnsi"/>
                <w:b w:val="0"/>
                <w:sz w:val="20"/>
                <w:szCs w:val="20"/>
              </w:rPr>
              <w:t>% of children 6-11 years who are physically active at least 60 minutes per day)</w:t>
            </w:r>
          </w:p>
        </w:tc>
      </w:tr>
      <w:tr w:rsidR="000A4171" w:rsidRPr="00103AAC" w14:paraId="1FEA9454" w14:textId="77777777" w:rsidTr="000A4171">
        <w:trPr>
          <w:trHeight w:val="935"/>
        </w:trPr>
        <w:tc>
          <w:tcPr>
            <w:tcW w:w="3870" w:type="dxa"/>
            <w:shd w:val="clear" w:color="auto" w:fill="E7E6E6" w:themeFill="background2"/>
            <w:tcMar>
              <w:top w:w="72" w:type="dxa"/>
              <w:left w:w="115" w:type="dxa"/>
              <w:bottom w:w="72" w:type="dxa"/>
              <w:right w:w="115" w:type="dxa"/>
            </w:tcMar>
            <w:vAlign w:val="center"/>
          </w:tcPr>
          <w:p w14:paraId="6C97E481" w14:textId="45FA9A54" w:rsidR="00916D8D" w:rsidRPr="00496583" w:rsidRDefault="00916D8D" w:rsidP="00496583">
            <w:pPr>
              <w:pStyle w:val="ListParagraph"/>
              <w:numPr>
                <w:ilvl w:val="0"/>
                <w:numId w:val="22"/>
              </w:numPr>
              <w:tabs>
                <w:tab w:val="left" w:pos="1086"/>
                <w:tab w:val="left" w:pos="1445"/>
              </w:tabs>
              <w:ind w:left="330"/>
              <w:rPr>
                <w:rFonts w:ascii="Century Gothic" w:hAnsi="Century Gothic"/>
                <w:sz w:val="20"/>
                <w:szCs w:val="20"/>
              </w:rPr>
            </w:pPr>
            <w:r w:rsidRPr="00496583">
              <w:rPr>
                <w:rFonts w:ascii="Century Gothic" w:hAnsi="Century Gothic"/>
                <w:sz w:val="20"/>
                <w:szCs w:val="20"/>
              </w:rPr>
              <w:lastRenderedPageBreak/>
              <w:t>Outline the case for need:</w:t>
            </w:r>
          </w:p>
          <w:p w14:paraId="1A260853" w14:textId="77777777" w:rsidR="00916D8D" w:rsidRPr="00916D8D" w:rsidRDefault="00916D8D" w:rsidP="00E86448">
            <w:pPr>
              <w:pStyle w:val="ListParagraph"/>
              <w:numPr>
                <w:ilvl w:val="0"/>
                <w:numId w:val="14"/>
              </w:numPr>
              <w:tabs>
                <w:tab w:val="left" w:pos="1086"/>
                <w:tab w:val="left" w:pos="1445"/>
              </w:tabs>
              <w:rPr>
                <w:rFonts w:ascii="Century Gothic" w:hAnsi="Century Gothic"/>
                <w:sz w:val="16"/>
                <w:szCs w:val="20"/>
              </w:rPr>
            </w:pPr>
            <w:r w:rsidRPr="00916D8D">
              <w:rPr>
                <w:rFonts w:ascii="Century Gothic" w:eastAsia="Times New Roman" w:hAnsi="Century Gothic"/>
                <w:color w:val="000000"/>
                <w:sz w:val="18"/>
              </w:rPr>
              <w:t xml:space="preserve">Data/negative trends </w:t>
            </w:r>
          </w:p>
          <w:p w14:paraId="401A1B83" w14:textId="77777777" w:rsidR="00916D8D" w:rsidRPr="00916D8D" w:rsidRDefault="00916D8D" w:rsidP="00E86448">
            <w:pPr>
              <w:pStyle w:val="ListParagraph"/>
              <w:numPr>
                <w:ilvl w:val="0"/>
                <w:numId w:val="14"/>
              </w:numPr>
              <w:tabs>
                <w:tab w:val="left" w:pos="1086"/>
                <w:tab w:val="left" w:pos="1445"/>
              </w:tabs>
              <w:spacing w:before="120"/>
              <w:rPr>
                <w:rFonts w:ascii="Century Gothic" w:hAnsi="Century Gothic"/>
                <w:sz w:val="16"/>
                <w:szCs w:val="20"/>
              </w:rPr>
            </w:pPr>
            <w:r w:rsidRPr="00916D8D">
              <w:rPr>
                <w:rFonts w:ascii="Century Gothic" w:eastAsia="Times New Roman" w:hAnsi="Century Gothic"/>
                <w:color w:val="000000"/>
                <w:sz w:val="18"/>
              </w:rPr>
              <w:t xml:space="preserve">Behaviors </w:t>
            </w:r>
            <w:r>
              <w:rPr>
                <w:rFonts w:ascii="Century Gothic" w:eastAsia="Times New Roman" w:hAnsi="Century Gothic"/>
                <w:color w:val="000000"/>
                <w:sz w:val="18"/>
              </w:rPr>
              <w:t xml:space="preserve">to </w:t>
            </w:r>
            <w:r w:rsidRPr="00916D8D">
              <w:rPr>
                <w:rFonts w:ascii="Century Gothic" w:eastAsia="Times New Roman" w:hAnsi="Century Gothic"/>
                <w:color w:val="000000"/>
                <w:sz w:val="18"/>
              </w:rPr>
              <w:t>target for change that are contributing to the issue</w:t>
            </w:r>
          </w:p>
          <w:p w14:paraId="449E55BE" w14:textId="77777777" w:rsidR="00916D8D" w:rsidRPr="00916D8D" w:rsidRDefault="00916D8D" w:rsidP="00E86448">
            <w:pPr>
              <w:pStyle w:val="ListParagraph"/>
              <w:numPr>
                <w:ilvl w:val="0"/>
                <w:numId w:val="14"/>
              </w:numPr>
              <w:tabs>
                <w:tab w:val="left" w:pos="1086"/>
                <w:tab w:val="left" w:pos="1445"/>
              </w:tabs>
              <w:spacing w:before="120"/>
              <w:rPr>
                <w:rFonts w:ascii="Century Gothic" w:hAnsi="Century Gothic"/>
                <w:sz w:val="16"/>
                <w:szCs w:val="20"/>
              </w:rPr>
            </w:pPr>
            <w:r w:rsidRPr="00916D8D">
              <w:rPr>
                <w:rFonts w:ascii="Century Gothic" w:eastAsia="Times New Roman" w:hAnsi="Century Gothic"/>
                <w:color w:val="000000"/>
                <w:sz w:val="18"/>
              </w:rPr>
              <w:t>System and/or policy issues and barriers contributing to the problem</w:t>
            </w:r>
          </w:p>
          <w:p w14:paraId="091FA05B" w14:textId="77777777" w:rsidR="000A4171" w:rsidRPr="00496583" w:rsidRDefault="00916D8D" w:rsidP="00E86448">
            <w:pPr>
              <w:pStyle w:val="ListParagraph"/>
              <w:numPr>
                <w:ilvl w:val="0"/>
                <w:numId w:val="14"/>
              </w:numPr>
              <w:tabs>
                <w:tab w:val="left" w:pos="1086"/>
                <w:tab w:val="left" w:pos="1445"/>
              </w:tabs>
              <w:spacing w:before="120"/>
              <w:rPr>
                <w:rFonts w:ascii="Century Gothic" w:hAnsi="Century Gothic"/>
                <w:sz w:val="20"/>
                <w:szCs w:val="20"/>
              </w:rPr>
            </w:pPr>
            <w:r w:rsidRPr="00916D8D">
              <w:rPr>
                <w:rFonts w:ascii="Century Gothic" w:eastAsia="Times New Roman" w:hAnsi="Century Gothic"/>
                <w:color w:val="000000"/>
                <w:sz w:val="18"/>
              </w:rPr>
              <w:t xml:space="preserve">Other contributing factors </w:t>
            </w:r>
            <w:r w:rsidR="00AC1677" w:rsidRPr="00916D8D">
              <w:rPr>
                <w:rFonts w:ascii="Century Gothic" w:eastAsia="Times New Roman" w:hAnsi="Century Gothic"/>
                <w:color w:val="000000"/>
                <w:sz w:val="18"/>
              </w:rPr>
              <w:t xml:space="preserve"> </w:t>
            </w:r>
          </w:p>
          <w:p w14:paraId="48277041" w14:textId="77777777" w:rsidR="00496583" w:rsidRDefault="00496583" w:rsidP="00496583">
            <w:pPr>
              <w:tabs>
                <w:tab w:val="left" w:pos="1086"/>
                <w:tab w:val="left" w:pos="1445"/>
              </w:tabs>
              <w:spacing w:before="120"/>
              <w:rPr>
                <w:rStyle w:val="Strong"/>
                <w:rFonts w:ascii="Century Gothic" w:hAnsi="Century Gothic"/>
                <w:b w:val="0"/>
                <w:bCs w:val="0"/>
                <w:sz w:val="20"/>
                <w:szCs w:val="20"/>
              </w:rPr>
            </w:pPr>
          </w:p>
          <w:p w14:paraId="245ADCAC" w14:textId="77777777" w:rsidR="00496583" w:rsidRDefault="00496583" w:rsidP="00496583">
            <w:pPr>
              <w:tabs>
                <w:tab w:val="left" w:pos="1086"/>
                <w:tab w:val="left" w:pos="1445"/>
              </w:tabs>
              <w:spacing w:before="120"/>
              <w:rPr>
                <w:rStyle w:val="Strong"/>
                <w:sz w:val="20"/>
                <w:szCs w:val="20"/>
              </w:rPr>
            </w:pPr>
          </w:p>
          <w:p w14:paraId="094C3C1C" w14:textId="2C0A5B3C" w:rsidR="00496583" w:rsidRPr="00496583" w:rsidRDefault="00496583" w:rsidP="00496583">
            <w:pPr>
              <w:tabs>
                <w:tab w:val="left" w:pos="1086"/>
                <w:tab w:val="left" w:pos="1445"/>
              </w:tabs>
              <w:spacing w:before="120"/>
              <w:rPr>
                <w:rStyle w:val="Strong"/>
                <w:rFonts w:ascii="Century Gothic" w:hAnsi="Century Gothic"/>
                <w:b w:val="0"/>
                <w:bCs w:val="0"/>
                <w:sz w:val="20"/>
                <w:szCs w:val="20"/>
              </w:rPr>
            </w:pPr>
          </w:p>
        </w:tc>
        <w:tc>
          <w:tcPr>
            <w:tcW w:w="7020" w:type="dxa"/>
            <w:shd w:val="clear" w:color="auto" w:fill="FFFFFF" w:themeFill="background1"/>
            <w:tcMar>
              <w:top w:w="72" w:type="dxa"/>
              <w:bottom w:w="72" w:type="dxa"/>
            </w:tcMar>
            <w:vAlign w:val="center"/>
          </w:tcPr>
          <w:p w14:paraId="4CAAA8BB" w14:textId="77777777" w:rsidR="00E86448" w:rsidRPr="005D0A0C" w:rsidRDefault="00124BE7" w:rsidP="00E86448">
            <w:pPr>
              <w:rPr>
                <w:sz w:val="20"/>
                <w:szCs w:val="20"/>
              </w:rPr>
            </w:pPr>
            <w:r w:rsidRPr="005D0A0C">
              <w:rPr>
                <w:rStyle w:val="Strong"/>
                <w:rFonts w:eastAsia="Times New Roman" w:cstheme="minorHAnsi"/>
                <w:b w:val="0"/>
                <w:sz w:val="20"/>
                <w:szCs w:val="20"/>
              </w:rPr>
              <w:t>Data:</w:t>
            </w:r>
            <w:r w:rsidR="005A1AB8" w:rsidRPr="005D0A0C">
              <w:rPr>
                <w:rStyle w:val="Strong"/>
                <w:rFonts w:eastAsia="Times New Roman" w:cstheme="minorHAnsi"/>
                <w:b w:val="0"/>
                <w:sz w:val="20"/>
                <w:szCs w:val="20"/>
              </w:rPr>
              <w:t xml:space="preserve"> The most current data indicates only </w:t>
            </w:r>
            <w:r w:rsidR="005D0A0C" w:rsidRPr="005D0A0C">
              <w:rPr>
                <w:rStyle w:val="Strong"/>
                <w:rFonts w:eastAsia="Times New Roman" w:cstheme="minorHAnsi"/>
                <w:b w:val="0"/>
                <w:sz w:val="20"/>
                <w:szCs w:val="20"/>
              </w:rPr>
              <w:t xml:space="preserve">26.7% of </w:t>
            </w:r>
            <w:r w:rsidR="005D0A0C" w:rsidRPr="005D0A0C">
              <w:rPr>
                <w:sz w:val="20"/>
                <w:szCs w:val="20"/>
              </w:rPr>
              <w:t xml:space="preserve">Kansas children ages 6-11 were physically active for at least 60 minutes, seven days a week. There were no significant disparities by gender, race/ethnicity, special health care needs, parental educational attainment, health insurance, household income-poverty ratio, household structure, or nativity. (Source: </w:t>
            </w:r>
            <w:r w:rsidR="00E86448" w:rsidRPr="005D0A0C">
              <w:rPr>
                <w:sz w:val="20"/>
                <w:szCs w:val="20"/>
              </w:rPr>
              <w:t>2016*-2017 combined National Survey of Children’s Health, based on parent-reported data</w:t>
            </w:r>
            <w:r w:rsidR="005D0A0C" w:rsidRPr="005D0A0C">
              <w:rPr>
                <w:sz w:val="20"/>
                <w:szCs w:val="20"/>
              </w:rPr>
              <w:t>) SEE ATTACHED</w:t>
            </w:r>
          </w:p>
          <w:p w14:paraId="4A17EE5E" w14:textId="77777777" w:rsidR="00124BE7" w:rsidRPr="005D0A0C" w:rsidRDefault="00124BE7" w:rsidP="00E86448">
            <w:pPr>
              <w:rPr>
                <w:rStyle w:val="Strong"/>
                <w:rFonts w:eastAsia="Times New Roman" w:cstheme="minorHAnsi"/>
                <w:b w:val="0"/>
                <w:sz w:val="20"/>
                <w:szCs w:val="20"/>
              </w:rPr>
            </w:pPr>
          </w:p>
          <w:p w14:paraId="13205D39" w14:textId="77777777" w:rsidR="00124BE7" w:rsidRPr="008B738A" w:rsidRDefault="00124BE7" w:rsidP="00E86448">
            <w:pPr>
              <w:rPr>
                <w:rStyle w:val="Strong"/>
                <w:rFonts w:eastAsia="Times New Roman" w:cstheme="minorHAnsi"/>
                <w:bCs w:val="0"/>
                <w:sz w:val="20"/>
                <w:szCs w:val="20"/>
              </w:rPr>
            </w:pPr>
            <w:r w:rsidRPr="008B738A">
              <w:rPr>
                <w:rStyle w:val="Strong"/>
                <w:rFonts w:eastAsia="Times New Roman" w:cstheme="minorHAnsi"/>
                <w:bCs w:val="0"/>
                <w:sz w:val="20"/>
                <w:szCs w:val="20"/>
              </w:rPr>
              <w:t>Behaviors to Target:</w:t>
            </w:r>
          </w:p>
          <w:p w14:paraId="5BA51BB6" w14:textId="77777777" w:rsidR="00124BE7" w:rsidRPr="008B738A" w:rsidRDefault="00124BE7" w:rsidP="00E86448">
            <w:pPr>
              <w:rPr>
                <w:rStyle w:val="Strong"/>
                <w:rFonts w:eastAsia="Times New Roman" w:cstheme="minorHAnsi"/>
                <w:bCs w:val="0"/>
                <w:sz w:val="20"/>
                <w:szCs w:val="20"/>
              </w:rPr>
            </w:pPr>
          </w:p>
          <w:p w14:paraId="6825044F" w14:textId="65D1957B" w:rsidR="00987FDE" w:rsidRPr="008B738A" w:rsidRDefault="00987FDE" w:rsidP="00E86448">
            <w:pPr>
              <w:rPr>
                <w:rStyle w:val="Strong"/>
                <w:rFonts w:eastAsia="Times New Roman" w:cstheme="minorHAnsi"/>
                <w:bCs w:val="0"/>
                <w:sz w:val="20"/>
                <w:szCs w:val="20"/>
              </w:rPr>
            </w:pPr>
          </w:p>
          <w:p w14:paraId="34606B9F" w14:textId="4138F5EE" w:rsidR="008B738A" w:rsidRDefault="008B738A" w:rsidP="00E86448">
            <w:pPr>
              <w:rPr>
                <w:rStyle w:val="Strong"/>
                <w:rFonts w:eastAsia="Times New Roman" w:cstheme="minorHAnsi"/>
                <w:bCs w:val="0"/>
                <w:sz w:val="20"/>
                <w:szCs w:val="20"/>
              </w:rPr>
            </w:pPr>
          </w:p>
          <w:p w14:paraId="413F8AD8" w14:textId="77777777" w:rsidR="00B50090" w:rsidRPr="008B738A" w:rsidRDefault="00B50090" w:rsidP="00E86448">
            <w:pPr>
              <w:rPr>
                <w:rStyle w:val="Strong"/>
                <w:rFonts w:eastAsia="Times New Roman" w:cstheme="minorHAnsi"/>
                <w:bCs w:val="0"/>
                <w:sz w:val="20"/>
                <w:szCs w:val="20"/>
              </w:rPr>
            </w:pPr>
          </w:p>
          <w:p w14:paraId="6F2339D1" w14:textId="77777777" w:rsidR="00124BE7" w:rsidRPr="008B738A" w:rsidRDefault="00124BE7" w:rsidP="00E86448">
            <w:pPr>
              <w:rPr>
                <w:rStyle w:val="Strong"/>
                <w:rFonts w:eastAsia="Times New Roman" w:cstheme="minorHAnsi"/>
                <w:bCs w:val="0"/>
                <w:sz w:val="20"/>
                <w:szCs w:val="20"/>
              </w:rPr>
            </w:pPr>
            <w:r w:rsidRPr="008B738A">
              <w:rPr>
                <w:rStyle w:val="Strong"/>
                <w:rFonts w:eastAsia="Times New Roman" w:cstheme="minorHAnsi"/>
                <w:bCs w:val="0"/>
                <w:sz w:val="20"/>
                <w:szCs w:val="20"/>
              </w:rPr>
              <w:t>System and/or Policy Issues:</w:t>
            </w:r>
          </w:p>
          <w:p w14:paraId="356DEF14" w14:textId="720D87BA" w:rsidR="00124BE7" w:rsidRPr="008B738A" w:rsidRDefault="00124BE7" w:rsidP="00E86448">
            <w:pPr>
              <w:rPr>
                <w:rStyle w:val="Strong"/>
                <w:rFonts w:eastAsia="Times New Roman" w:cstheme="minorHAnsi"/>
                <w:bCs w:val="0"/>
                <w:sz w:val="20"/>
                <w:szCs w:val="20"/>
              </w:rPr>
            </w:pPr>
          </w:p>
          <w:p w14:paraId="0C1CEA07" w14:textId="4C4AC0F8" w:rsidR="008B738A" w:rsidRPr="008B738A" w:rsidRDefault="008B738A" w:rsidP="00E86448">
            <w:pPr>
              <w:rPr>
                <w:rStyle w:val="Strong"/>
                <w:rFonts w:eastAsia="Times New Roman" w:cstheme="minorHAnsi"/>
                <w:bCs w:val="0"/>
                <w:sz w:val="20"/>
                <w:szCs w:val="20"/>
              </w:rPr>
            </w:pPr>
          </w:p>
          <w:p w14:paraId="6AD9CD4C" w14:textId="3DBE6313" w:rsidR="008B738A" w:rsidRDefault="008B738A" w:rsidP="00E86448">
            <w:pPr>
              <w:rPr>
                <w:rStyle w:val="Strong"/>
                <w:rFonts w:eastAsia="Times New Roman" w:cstheme="minorHAnsi"/>
                <w:bCs w:val="0"/>
                <w:sz w:val="20"/>
                <w:szCs w:val="20"/>
              </w:rPr>
            </w:pPr>
          </w:p>
          <w:p w14:paraId="4BEBAB3D" w14:textId="77777777" w:rsidR="00B50090" w:rsidRPr="008B738A" w:rsidRDefault="00B50090" w:rsidP="00E86448">
            <w:pPr>
              <w:rPr>
                <w:rStyle w:val="Strong"/>
                <w:rFonts w:eastAsia="Times New Roman" w:cstheme="minorHAnsi"/>
                <w:bCs w:val="0"/>
                <w:sz w:val="20"/>
                <w:szCs w:val="20"/>
              </w:rPr>
            </w:pPr>
          </w:p>
          <w:p w14:paraId="55799853" w14:textId="77777777" w:rsidR="00124BE7" w:rsidRPr="008B738A" w:rsidRDefault="00124BE7" w:rsidP="00E86448">
            <w:pPr>
              <w:rPr>
                <w:rStyle w:val="Strong"/>
                <w:rFonts w:eastAsia="Times New Roman" w:cstheme="minorHAnsi"/>
                <w:bCs w:val="0"/>
                <w:sz w:val="20"/>
                <w:szCs w:val="20"/>
              </w:rPr>
            </w:pPr>
            <w:r w:rsidRPr="008B738A">
              <w:rPr>
                <w:rStyle w:val="Strong"/>
                <w:rFonts w:eastAsia="Times New Roman" w:cstheme="minorHAnsi"/>
                <w:bCs w:val="0"/>
                <w:sz w:val="20"/>
                <w:szCs w:val="20"/>
              </w:rPr>
              <w:t>Barriers to Address:</w:t>
            </w:r>
          </w:p>
          <w:p w14:paraId="34D57BA0" w14:textId="40A5C955" w:rsidR="00124BE7" w:rsidRPr="008B738A" w:rsidRDefault="00124BE7" w:rsidP="00E86448">
            <w:pPr>
              <w:rPr>
                <w:rStyle w:val="Strong"/>
                <w:rFonts w:eastAsia="Times New Roman" w:cstheme="minorHAnsi"/>
                <w:bCs w:val="0"/>
                <w:sz w:val="20"/>
                <w:szCs w:val="20"/>
              </w:rPr>
            </w:pPr>
          </w:p>
          <w:p w14:paraId="33298AEF" w14:textId="2B152D1C" w:rsidR="008B738A" w:rsidRDefault="008B738A" w:rsidP="00E86448">
            <w:pPr>
              <w:rPr>
                <w:rStyle w:val="Strong"/>
                <w:rFonts w:eastAsia="Times New Roman" w:cstheme="minorHAnsi"/>
                <w:bCs w:val="0"/>
                <w:sz w:val="20"/>
                <w:szCs w:val="20"/>
              </w:rPr>
            </w:pPr>
          </w:p>
          <w:p w14:paraId="66705EDD" w14:textId="77777777" w:rsidR="00B50090" w:rsidRPr="008B738A" w:rsidRDefault="00B50090" w:rsidP="00E86448">
            <w:pPr>
              <w:rPr>
                <w:rStyle w:val="Strong"/>
                <w:rFonts w:eastAsia="Times New Roman" w:cstheme="minorHAnsi"/>
                <w:bCs w:val="0"/>
                <w:sz w:val="20"/>
                <w:szCs w:val="20"/>
              </w:rPr>
            </w:pPr>
          </w:p>
          <w:p w14:paraId="022200D7" w14:textId="77777777" w:rsidR="008B738A" w:rsidRPr="008B738A" w:rsidRDefault="008B738A" w:rsidP="00E86448">
            <w:pPr>
              <w:rPr>
                <w:rStyle w:val="Strong"/>
                <w:rFonts w:eastAsia="Times New Roman" w:cstheme="minorHAnsi"/>
                <w:bCs w:val="0"/>
                <w:sz w:val="20"/>
                <w:szCs w:val="20"/>
              </w:rPr>
            </w:pPr>
          </w:p>
          <w:p w14:paraId="7CF469EF" w14:textId="77777777" w:rsidR="00124BE7" w:rsidRPr="008B738A" w:rsidRDefault="00124BE7" w:rsidP="00E86448">
            <w:pPr>
              <w:rPr>
                <w:rStyle w:val="Strong"/>
                <w:rFonts w:eastAsia="Times New Roman" w:cstheme="minorHAnsi"/>
                <w:bCs w:val="0"/>
                <w:sz w:val="20"/>
                <w:szCs w:val="20"/>
              </w:rPr>
            </w:pPr>
            <w:r w:rsidRPr="008B738A">
              <w:rPr>
                <w:rStyle w:val="Strong"/>
                <w:rFonts w:eastAsia="Times New Roman" w:cstheme="minorHAnsi"/>
                <w:bCs w:val="0"/>
                <w:sz w:val="20"/>
                <w:szCs w:val="20"/>
              </w:rPr>
              <w:t xml:space="preserve">Other Factors to Consider: </w:t>
            </w:r>
          </w:p>
          <w:p w14:paraId="69370543" w14:textId="48216928" w:rsidR="00987FDE" w:rsidRDefault="00987FDE" w:rsidP="00E86448">
            <w:pPr>
              <w:rPr>
                <w:rStyle w:val="Strong"/>
                <w:rFonts w:eastAsia="Times New Roman" w:cstheme="minorHAnsi"/>
                <w:b w:val="0"/>
                <w:sz w:val="20"/>
                <w:szCs w:val="20"/>
              </w:rPr>
            </w:pPr>
          </w:p>
          <w:p w14:paraId="44CC0EAE" w14:textId="77777777" w:rsidR="008B738A" w:rsidRDefault="008B738A" w:rsidP="00E86448">
            <w:pPr>
              <w:rPr>
                <w:rStyle w:val="Strong"/>
                <w:rFonts w:eastAsia="Times New Roman" w:cstheme="minorHAnsi"/>
                <w:b w:val="0"/>
                <w:sz w:val="20"/>
                <w:szCs w:val="20"/>
              </w:rPr>
            </w:pPr>
          </w:p>
          <w:p w14:paraId="514B12EA" w14:textId="77777777" w:rsidR="008B738A" w:rsidRDefault="008B738A" w:rsidP="00E86448">
            <w:pPr>
              <w:rPr>
                <w:rStyle w:val="Strong"/>
                <w:rFonts w:eastAsia="Times New Roman" w:cstheme="minorHAnsi"/>
                <w:b w:val="0"/>
                <w:sz w:val="20"/>
                <w:szCs w:val="20"/>
              </w:rPr>
            </w:pPr>
          </w:p>
          <w:p w14:paraId="4790FA99" w14:textId="7ED1CA4E" w:rsidR="008B738A" w:rsidRPr="005D0A0C" w:rsidRDefault="008B738A" w:rsidP="00E86448">
            <w:pPr>
              <w:rPr>
                <w:rStyle w:val="Strong"/>
                <w:rFonts w:eastAsia="Times New Roman" w:cstheme="minorHAnsi"/>
                <w:b w:val="0"/>
                <w:sz w:val="20"/>
                <w:szCs w:val="20"/>
              </w:rPr>
            </w:pPr>
          </w:p>
        </w:tc>
      </w:tr>
      <w:tr w:rsidR="00F13A8B" w:rsidRPr="00103AAC" w14:paraId="535CCEC7" w14:textId="77777777" w:rsidTr="000A4171">
        <w:trPr>
          <w:trHeight w:val="935"/>
        </w:trPr>
        <w:tc>
          <w:tcPr>
            <w:tcW w:w="3870" w:type="dxa"/>
            <w:shd w:val="clear" w:color="auto" w:fill="E7E6E6" w:themeFill="background2"/>
            <w:tcMar>
              <w:top w:w="72" w:type="dxa"/>
              <w:left w:w="115" w:type="dxa"/>
              <w:bottom w:w="72" w:type="dxa"/>
              <w:right w:w="115" w:type="dxa"/>
            </w:tcMar>
            <w:vAlign w:val="center"/>
          </w:tcPr>
          <w:p w14:paraId="1C77ADFA" w14:textId="5DA64AC5" w:rsidR="00F13A8B" w:rsidRPr="00496583" w:rsidRDefault="00F13A8B" w:rsidP="00496583">
            <w:pPr>
              <w:pStyle w:val="ListParagraph"/>
              <w:numPr>
                <w:ilvl w:val="0"/>
                <w:numId w:val="22"/>
              </w:numPr>
              <w:tabs>
                <w:tab w:val="left" w:pos="1086"/>
                <w:tab w:val="left" w:pos="1445"/>
              </w:tabs>
              <w:spacing w:before="120" w:line="247" w:lineRule="auto"/>
              <w:ind w:left="240" w:hanging="270"/>
              <w:rPr>
                <w:rFonts w:ascii="Century Gothic" w:hAnsi="Century Gothic"/>
                <w:sz w:val="20"/>
                <w:szCs w:val="20"/>
              </w:rPr>
            </w:pPr>
            <w:r w:rsidRPr="00496583">
              <w:rPr>
                <w:rFonts w:ascii="Century Gothic" w:hAnsi="Century Gothic"/>
                <w:sz w:val="20"/>
                <w:szCs w:val="20"/>
              </w:rPr>
              <w:t xml:space="preserve">What are the “asks” from the audience? What changes/actions can make a difference? Specifically, how should we move forward with this “issue” area that needs to be advanced? </w:t>
            </w:r>
          </w:p>
          <w:p w14:paraId="365A0672" w14:textId="77777777" w:rsidR="00F13A8B" w:rsidRPr="00916D8D" w:rsidRDefault="00F13A8B" w:rsidP="00496583">
            <w:pPr>
              <w:tabs>
                <w:tab w:val="left" w:pos="1086"/>
                <w:tab w:val="left" w:pos="1445"/>
              </w:tabs>
              <w:spacing w:before="120" w:line="247" w:lineRule="auto"/>
              <w:ind w:left="240"/>
              <w:rPr>
                <w:rFonts w:ascii="Century Gothic" w:hAnsi="Century Gothic"/>
                <w:sz w:val="20"/>
                <w:szCs w:val="20"/>
              </w:rPr>
            </w:pPr>
            <w:r w:rsidRPr="00916D8D">
              <w:rPr>
                <w:rFonts w:ascii="Century Gothic" w:hAnsi="Century Gothic"/>
                <w:sz w:val="20"/>
                <w:szCs w:val="20"/>
              </w:rPr>
              <w:t xml:space="preserve">(Carry to </w:t>
            </w:r>
            <w:r>
              <w:rPr>
                <w:rFonts w:ascii="Century Gothic" w:hAnsi="Century Gothic"/>
                <w:sz w:val="20"/>
                <w:szCs w:val="20"/>
              </w:rPr>
              <w:t>action alert</w:t>
            </w:r>
            <w:r w:rsidRPr="00916D8D">
              <w:rPr>
                <w:rFonts w:ascii="Century Gothic" w:hAnsi="Century Gothic"/>
                <w:sz w:val="20"/>
                <w:szCs w:val="20"/>
              </w:rPr>
              <w:t xml:space="preserve"> worksheet.)</w:t>
            </w:r>
          </w:p>
          <w:p w14:paraId="612B9E1B" w14:textId="36B606DA" w:rsidR="00F13A8B" w:rsidRPr="00916D8D" w:rsidRDefault="00F13A8B" w:rsidP="00496583">
            <w:pPr>
              <w:tabs>
                <w:tab w:val="left" w:pos="1086"/>
                <w:tab w:val="left" w:pos="1445"/>
              </w:tabs>
              <w:spacing w:before="120"/>
              <w:ind w:left="240"/>
              <w:rPr>
                <w:rFonts w:ascii="Century Gothic" w:hAnsi="Century Gothic"/>
                <w:sz w:val="20"/>
                <w:szCs w:val="20"/>
              </w:rPr>
            </w:pPr>
            <w:r w:rsidRPr="00916D8D">
              <w:rPr>
                <w:rFonts w:ascii="Century Gothic" w:hAnsi="Century Gothic"/>
                <w:sz w:val="16"/>
                <w:szCs w:val="20"/>
              </w:rPr>
              <w:t>NOTE: Break strategies/actions for change down by target population and provider or setting type</w:t>
            </w:r>
          </w:p>
        </w:tc>
        <w:tc>
          <w:tcPr>
            <w:tcW w:w="7020" w:type="dxa"/>
            <w:shd w:val="clear" w:color="auto" w:fill="FFFFFF" w:themeFill="background1"/>
            <w:tcMar>
              <w:top w:w="72" w:type="dxa"/>
              <w:bottom w:w="72" w:type="dxa"/>
            </w:tcMar>
            <w:vAlign w:val="center"/>
          </w:tcPr>
          <w:p w14:paraId="615D4CEB" w14:textId="77777777" w:rsidR="00F13A8B" w:rsidRPr="005D0A0C" w:rsidRDefault="00F13A8B" w:rsidP="00F13A8B">
            <w:pPr>
              <w:rPr>
                <w:rStyle w:val="Strong"/>
                <w:rFonts w:ascii="Century Gothic" w:eastAsia="Times New Roman" w:hAnsi="Century Gothic" w:cs="Tahoma"/>
                <w:color w:val="000000"/>
                <w:sz w:val="20"/>
                <w:szCs w:val="20"/>
              </w:rPr>
            </w:pPr>
          </w:p>
        </w:tc>
      </w:tr>
      <w:tr w:rsidR="00F13A8B" w:rsidRPr="00103AAC" w14:paraId="63E75718" w14:textId="77777777" w:rsidTr="000A4171">
        <w:trPr>
          <w:trHeight w:val="935"/>
        </w:trPr>
        <w:tc>
          <w:tcPr>
            <w:tcW w:w="3870" w:type="dxa"/>
            <w:shd w:val="clear" w:color="auto" w:fill="E7E6E6" w:themeFill="background2"/>
            <w:tcMar>
              <w:top w:w="72" w:type="dxa"/>
              <w:left w:w="115" w:type="dxa"/>
              <w:bottom w:w="72" w:type="dxa"/>
              <w:right w:w="115" w:type="dxa"/>
            </w:tcMar>
            <w:vAlign w:val="center"/>
          </w:tcPr>
          <w:p w14:paraId="00319EF5" w14:textId="4D5145CE" w:rsidR="00F13A8B" w:rsidRPr="00496583" w:rsidRDefault="00F13A8B" w:rsidP="00496583">
            <w:pPr>
              <w:pStyle w:val="ListParagraph"/>
              <w:numPr>
                <w:ilvl w:val="0"/>
                <w:numId w:val="22"/>
              </w:numPr>
              <w:tabs>
                <w:tab w:val="left" w:pos="1086"/>
                <w:tab w:val="left" w:pos="1445"/>
              </w:tabs>
              <w:spacing w:before="120" w:line="244" w:lineRule="auto"/>
              <w:ind w:left="240" w:hanging="270"/>
              <w:rPr>
                <w:rFonts w:ascii="Century Gothic" w:hAnsi="Century Gothic"/>
                <w:sz w:val="20"/>
                <w:szCs w:val="20"/>
              </w:rPr>
            </w:pPr>
            <w:r w:rsidRPr="00496583">
              <w:rPr>
                <w:rFonts w:ascii="Century Gothic" w:hAnsi="Century Gothic"/>
                <w:sz w:val="20"/>
                <w:szCs w:val="20"/>
              </w:rPr>
              <w:t xml:space="preserve">What key message(s) or resources (phone numbers, websites, etc.) need to be communicated or promoted? </w:t>
            </w:r>
          </w:p>
          <w:p w14:paraId="0AABD49B" w14:textId="77777777" w:rsidR="00F13A8B" w:rsidRDefault="00F13A8B" w:rsidP="00496583">
            <w:pPr>
              <w:tabs>
                <w:tab w:val="left" w:pos="1086"/>
                <w:tab w:val="left" w:pos="1445"/>
              </w:tabs>
              <w:spacing w:before="120" w:line="244" w:lineRule="auto"/>
              <w:ind w:left="240"/>
              <w:rPr>
                <w:rFonts w:ascii="Century Gothic" w:hAnsi="Century Gothic"/>
                <w:sz w:val="20"/>
                <w:szCs w:val="20"/>
              </w:rPr>
            </w:pPr>
            <w:r>
              <w:rPr>
                <w:rFonts w:ascii="Century Gothic" w:hAnsi="Century Gothic"/>
                <w:sz w:val="20"/>
                <w:szCs w:val="20"/>
              </w:rPr>
              <w:t>(Carry to action alert worksheet.)</w:t>
            </w:r>
          </w:p>
          <w:p w14:paraId="338BDAD0" w14:textId="17562C77" w:rsidR="00F13A8B" w:rsidRPr="00F13A8B" w:rsidRDefault="00F13A8B" w:rsidP="00496583">
            <w:pPr>
              <w:tabs>
                <w:tab w:val="left" w:pos="1086"/>
                <w:tab w:val="left" w:pos="1445"/>
              </w:tabs>
              <w:spacing w:before="120"/>
              <w:ind w:left="240"/>
              <w:rPr>
                <w:rFonts w:ascii="Century Gothic" w:hAnsi="Century Gothic"/>
                <w:sz w:val="16"/>
                <w:szCs w:val="20"/>
              </w:rPr>
            </w:pPr>
            <w:r w:rsidRPr="00916D8D">
              <w:rPr>
                <w:rFonts w:ascii="Century Gothic" w:hAnsi="Century Gothic"/>
                <w:sz w:val="16"/>
                <w:szCs w:val="20"/>
              </w:rPr>
              <w:t xml:space="preserve">NOTE: Break </w:t>
            </w:r>
            <w:r>
              <w:rPr>
                <w:rFonts w:ascii="Century Gothic" w:hAnsi="Century Gothic"/>
                <w:sz w:val="16"/>
                <w:szCs w:val="20"/>
              </w:rPr>
              <w:t xml:space="preserve">message </w:t>
            </w:r>
            <w:r w:rsidRPr="00916D8D">
              <w:rPr>
                <w:rFonts w:ascii="Century Gothic" w:hAnsi="Century Gothic"/>
                <w:sz w:val="16"/>
                <w:szCs w:val="20"/>
              </w:rPr>
              <w:t>down by target population and provider or setting type</w:t>
            </w:r>
            <w:r>
              <w:rPr>
                <w:rFonts w:ascii="Century Gothic" w:hAnsi="Century Gothic"/>
                <w:sz w:val="16"/>
                <w:szCs w:val="20"/>
              </w:rPr>
              <w:t>, if appropriate.</w:t>
            </w:r>
          </w:p>
          <w:p w14:paraId="79FCB949" w14:textId="6626A87E" w:rsidR="00F13A8B" w:rsidRPr="00916D8D" w:rsidRDefault="00F13A8B" w:rsidP="00F13A8B">
            <w:pPr>
              <w:tabs>
                <w:tab w:val="left" w:pos="1086"/>
                <w:tab w:val="left" w:pos="1445"/>
              </w:tabs>
              <w:spacing w:before="120"/>
              <w:rPr>
                <w:rFonts w:ascii="Century Gothic" w:hAnsi="Century Gothic"/>
                <w:sz w:val="20"/>
                <w:szCs w:val="20"/>
              </w:rPr>
            </w:pPr>
          </w:p>
        </w:tc>
        <w:tc>
          <w:tcPr>
            <w:tcW w:w="7020" w:type="dxa"/>
            <w:shd w:val="clear" w:color="auto" w:fill="FFFFFF" w:themeFill="background1"/>
            <w:tcMar>
              <w:top w:w="72" w:type="dxa"/>
              <w:bottom w:w="72" w:type="dxa"/>
            </w:tcMar>
            <w:vAlign w:val="center"/>
          </w:tcPr>
          <w:p w14:paraId="6F5D287E" w14:textId="77777777" w:rsidR="00F13A8B" w:rsidRPr="00103AAC" w:rsidRDefault="00F13A8B" w:rsidP="00F13A8B">
            <w:pPr>
              <w:rPr>
                <w:rStyle w:val="Strong"/>
                <w:rFonts w:ascii="Century Gothic" w:eastAsia="Times New Roman" w:hAnsi="Century Gothic" w:cs="Tahoma"/>
                <w:color w:val="000000"/>
                <w:szCs w:val="24"/>
              </w:rPr>
            </w:pPr>
          </w:p>
        </w:tc>
      </w:tr>
      <w:tr w:rsidR="00B9559C" w:rsidRPr="00103AAC" w14:paraId="54B31447" w14:textId="77777777" w:rsidTr="000A4171">
        <w:trPr>
          <w:trHeight w:val="935"/>
        </w:trPr>
        <w:tc>
          <w:tcPr>
            <w:tcW w:w="3870" w:type="dxa"/>
            <w:shd w:val="clear" w:color="auto" w:fill="E7E6E6" w:themeFill="background2"/>
            <w:tcMar>
              <w:top w:w="72" w:type="dxa"/>
              <w:left w:w="115" w:type="dxa"/>
              <w:bottom w:w="72" w:type="dxa"/>
              <w:right w:w="115" w:type="dxa"/>
            </w:tcMar>
            <w:vAlign w:val="center"/>
          </w:tcPr>
          <w:p w14:paraId="4518DEC3" w14:textId="77777777" w:rsidR="00B50090" w:rsidRDefault="00B50090" w:rsidP="00E86448">
            <w:pPr>
              <w:tabs>
                <w:tab w:val="left" w:pos="1086"/>
                <w:tab w:val="left" w:pos="1445"/>
              </w:tabs>
              <w:spacing w:before="120"/>
              <w:rPr>
                <w:rFonts w:ascii="Century Gothic" w:hAnsi="Century Gothic"/>
                <w:sz w:val="20"/>
                <w:szCs w:val="20"/>
              </w:rPr>
            </w:pPr>
          </w:p>
          <w:p w14:paraId="58562832" w14:textId="60FC42DE" w:rsidR="00B9559C" w:rsidRPr="00496583" w:rsidRDefault="00B9559C" w:rsidP="00496583">
            <w:pPr>
              <w:pStyle w:val="ListParagraph"/>
              <w:numPr>
                <w:ilvl w:val="0"/>
                <w:numId w:val="22"/>
              </w:numPr>
              <w:tabs>
                <w:tab w:val="left" w:pos="1086"/>
                <w:tab w:val="left" w:pos="1445"/>
              </w:tabs>
              <w:spacing w:before="120"/>
              <w:ind w:left="240" w:hanging="270"/>
              <w:rPr>
                <w:rFonts w:ascii="Century Gothic" w:hAnsi="Century Gothic"/>
                <w:sz w:val="20"/>
                <w:szCs w:val="20"/>
              </w:rPr>
            </w:pPr>
            <w:r w:rsidRPr="00496583">
              <w:rPr>
                <w:rFonts w:ascii="Century Gothic" w:hAnsi="Century Gothic"/>
                <w:sz w:val="20"/>
                <w:szCs w:val="20"/>
              </w:rPr>
              <w:t xml:space="preserve">Sources/References </w:t>
            </w:r>
          </w:p>
          <w:p w14:paraId="3D050E28" w14:textId="7FF4405D" w:rsidR="00B50090" w:rsidRPr="00916D8D" w:rsidRDefault="00B50090" w:rsidP="00E86448">
            <w:pPr>
              <w:tabs>
                <w:tab w:val="left" w:pos="1086"/>
                <w:tab w:val="left" w:pos="1445"/>
              </w:tabs>
              <w:spacing w:before="120"/>
              <w:rPr>
                <w:rFonts w:ascii="Century Gothic" w:hAnsi="Century Gothic"/>
                <w:sz w:val="20"/>
                <w:szCs w:val="20"/>
              </w:rPr>
            </w:pPr>
          </w:p>
        </w:tc>
        <w:tc>
          <w:tcPr>
            <w:tcW w:w="7020" w:type="dxa"/>
            <w:shd w:val="clear" w:color="auto" w:fill="FFFFFF" w:themeFill="background1"/>
            <w:tcMar>
              <w:top w:w="72" w:type="dxa"/>
              <w:bottom w:w="72" w:type="dxa"/>
            </w:tcMar>
            <w:vAlign w:val="center"/>
          </w:tcPr>
          <w:p w14:paraId="05FCF797" w14:textId="77777777" w:rsidR="00B9559C" w:rsidRPr="00103AAC" w:rsidRDefault="00B9559C" w:rsidP="00E86448">
            <w:pPr>
              <w:rPr>
                <w:rStyle w:val="Strong"/>
                <w:rFonts w:ascii="Century Gothic" w:eastAsia="Times New Roman" w:hAnsi="Century Gothic" w:cs="Tahoma"/>
                <w:color w:val="000000"/>
                <w:szCs w:val="24"/>
              </w:rPr>
            </w:pPr>
          </w:p>
        </w:tc>
      </w:tr>
    </w:tbl>
    <w:p w14:paraId="50057C8F" w14:textId="77777777" w:rsidR="00CC33C1" w:rsidRDefault="00CC33C1" w:rsidP="00E86448">
      <w:pPr>
        <w:tabs>
          <w:tab w:val="left" w:pos="1086"/>
          <w:tab w:val="left" w:pos="1445"/>
        </w:tabs>
        <w:spacing w:after="0" w:line="240" w:lineRule="auto"/>
        <w:rPr>
          <w:rFonts w:ascii="Century Gothic" w:hAnsi="Century Gothic" w:cs="Calibri"/>
          <w:b/>
          <w:color w:val="404040" w:themeColor="text1" w:themeTint="BF"/>
          <w:sz w:val="24"/>
          <w:szCs w:val="24"/>
        </w:rPr>
      </w:pPr>
    </w:p>
    <w:p w14:paraId="104FA466" w14:textId="633A5616" w:rsidR="00FA0F6F" w:rsidRDefault="00FA0F6F" w:rsidP="00E86448">
      <w:pPr>
        <w:tabs>
          <w:tab w:val="left" w:pos="1086"/>
          <w:tab w:val="left" w:pos="1445"/>
        </w:tabs>
        <w:spacing w:after="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t xml:space="preserve">MCH State Action Plan Objectives &amp; Strategies: </w:t>
      </w:r>
    </w:p>
    <w:p w14:paraId="5A629DB7" w14:textId="77777777" w:rsidR="00C607E2" w:rsidRPr="00C607E2" w:rsidRDefault="00FA0F6F" w:rsidP="00FA0F6F">
      <w:pPr>
        <w:pStyle w:val="ListParagraph"/>
        <w:numPr>
          <w:ilvl w:val="0"/>
          <w:numId w:val="18"/>
        </w:numPr>
        <w:tabs>
          <w:tab w:val="left" w:pos="1086"/>
          <w:tab w:val="left" w:pos="1445"/>
        </w:tabs>
        <w:spacing w:after="0" w:line="240" w:lineRule="auto"/>
        <w:rPr>
          <w:rFonts w:ascii="Century Gothic" w:hAnsi="Century Gothic" w:cs="Calibri"/>
          <w:b/>
          <w:color w:val="404040" w:themeColor="text1" w:themeTint="BF"/>
          <w:sz w:val="20"/>
          <w:szCs w:val="20"/>
        </w:rPr>
      </w:pPr>
      <w:r w:rsidRPr="00C607E2">
        <w:rPr>
          <w:sz w:val="20"/>
          <w:szCs w:val="20"/>
        </w:rPr>
        <w:t xml:space="preserve">Increase the percent of children participating in at least 60 minutes of daily physical activity per CDC recommendations to decrease risk of obesity by 2020. </w:t>
      </w:r>
    </w:p>
    <w:p w14:paraId="14496C52" w14:textId="77777777" w:rsidR="00C607E2" w:rsidRPr="00C607E2" w:rsidRDefault="00FA0F6F" w:rsidP="00C607E2">
      <w:pPr>
        <w:pStyle w:val="ListParagraph"/>
        <w:numPr>
          <w:ilvl w:val="1"/>
          <w:numId w:val="18"/>
        </w:numPr>
        <w:tabs>
          <w:tab w:val="left" w:pos="1086"/>
          <w:tab w:val="left" w:pos="1445"/>
        </w:tabs>
        <w:spacing w:after="0" w:line="240" w:lineRule="auto"/>
        <w:rPr>
          <w:rFonts w:ascii="Century Gothic" w:hAnsi="Century Gothic" w:cs="Calibri"/>
          <w:b/>
          <w:color w:val="404040" w:themeColor="text1" w:themeTint="BF"/>
          <w:sz w:val="20"/>
          <w:szCs w:val="20"/>
        </w:rPr>
      </w:pPr>
      <w:r w:rsidRPr="00C607E2">
        <w:rPr>
          <w:sz w:val="20"/>
          <w:szCs w:val="20"/>
        </w:rPr>
        <w:t>Provide training and resources to child care providers related to healthy practices and regulatory requirements to encourage and support implementation of daily routine</w:t>
      </w:r>
      <w:r w:rsidR="00C607E2" w:rsidRPr="00C607E2">
        <w:rPr>
          <w:sz w:val="20"/>
          <w:szCs w:val="20"/>
        </w:rPr>
        <w:t>s involving physical activity.</w:t>
      </w:r>
    </w:p>
    <w:p w14:paraId="5FCD3C69" w14:textId="77777777" w:rsidR="00C607E2" w:rsidRPr="00C607E2" w:rsidRDefault="00FA0F6F" w:rsidP="00C607E2">
      <w:pPr>
        <w:pStyle w:val="ListParagraph"/>
        <w:numPr>
          <w:ilvl w:val="1"/>
          <w:numId w:val="18"/>
        </w:numPr>
        <w:tabs>
          <w:tab w:val="left" w:pos="1086"/>
          <w:tab w:val="left" w:pos="1445"/>
        </w:tabs>
        <w:spacing w:after="0" w:line="240" w:lineRule="auto"/>
        <w:rPr>
          <w:rFonts w:ascii="Century Gothic" w:hAnsi="Century Gothic" w:cs="Calibri"/>
          <w:b/>
          <w:color w:val="404040" w:themeColor="text1" w:themeTint="BF"/>
          <w:sz w:val="20"/>
          <w:szCs w:val="20"/>
        </w:rPr>
      </w:pPr>
      <w:r w:rsidRPr="00C607E2">
        <w:rPr>
          <w:sz w:val="20"/>
          <w:szCs w:val="20"/>
        </w:rPr>
        <w:t>Increase the number of community programs, including early care settings, collaborating with MCH programs to promote participation in regular physical activity including e</w:t>
      </w:r>
      <w:r w:rsidR="00C607E2" w:rsidRPr="00C607E2">
        <w:rPr>
          <w:sz w:val="20"/>
          <w:szCs w:val="20"/>
        </w:rPr>
        <w:t>ngaging and educating families.</w:t>
      </w:r>
    </w:p>
    <w:p w14:paraId="5F9371F1" w14:textId="77777777" w:rsidR="00FA0F6F" w:rsidRPr="00C607E2" w:rsidRDefault="00FA0F6F" w:rsidP="00C607E2">
      <w:pPr>
        <w:pStyle w:val="ListParagraph"/>
        <w:numPr>
          <w:ilvl w:val="1"/>
          <w:numId w:val="18"/>
        </w:numPr>
        <w:tabs>
          <w:tab w:val="left" w:pos="1086"/>
          <w:tab w:val="left" w:pos="1445"/>
        </w:tabs>
        <w:spacing w:after="0" w:line="240" w:lineRule="auto"/>
        <w:rPr>
          <w:rFonts w:ascii="Century Gothic" w:hAnsi="Century Gothic" w:cs="Calibri"/>
          <w:b/>
          <w:color w:val="404040" w:themeColor="text1" w:themeTint="BF"/>
          <w:sz w:val="20"/>
          <w:szCs w:val="20"/>
        </w:rPr>
      </w:pPr>
      <w:r w:rsidRPr="00C607E2">
        <w:rPr>
          <w:sz w:val="20"/>
          <w:szCs w:val="20"/>
        </w:rPr>
        <w:t>Support local health departments, early care settings, schools, and community centers in local initiatives to promote physical activity and utilization of safe walking and biking trails (Ex. Walking School Bus).</w:t>
      </w:r>
    </w:p>
    <w:p w14:paraId="368716AC" w14:textId="77777777" w:rsidR="00FA0F6F" w:rsidRPr="00C607E2" w:rsidRDefault="00FA0F6F" w:rsidP="00E86448">
      <w:pPr>
        <w:tabs>
          <w:tab w:val="left" w:pos="1086"/>
          <w:tab w:val="left" w:pos="1445"/>
        </w:tabs>
        <w:spacing w:after="0" w:line="240" w:lineRule="auto"/>
        <w:rPr>
          <w:rFonts w:ascii="Century Gothic" w:hAnsi="Century Gothic" w:cs="Calibri"/>
          <w:b/>
          <w:color w:val="404040" w:themeColor="text1" w:themeTint="BF"/>
          <w:sz w:val="20"/>
          <w:szCs w:val="20"/>
        </w:rPr>
      </w:pPr>
    </w:p>
    <w:p w14:paraId="777DA271" w14:textId="77777777" w:rsidR="000753E7" w:rsidRPr="000753E7" w:rsidRDefault="000753E7" w:rsidP="00E86448">
      <w:pPr>
        <w:tabs>
          <w:tab w:val="left" w:pos="1086"/>
          <w:tab w:val="left" w:pos="1445"/>
        </w:tabs>
        <w:spacing w:after="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t xml:space="preserve">What, if any recommendations, does the group have for the MCH State Action Plan related to this issue? Consider and discuss the following: </w:t>
      </w:r>
    </w:p>
    <w:tbl>
      <w:tblPr>
        <w:tblStyle w:val="TableGrid"/>
        <w:tblW w:w="10890" w:type="dxa"/>
        <w:tblInd w:w="-5" w:type="dxa"/>
        <w:shd w:val="clear" w:color="auto" w:fill="D0CECE" w:themeFill="background2" w:themeFillShade="E6"/>
        <w:tblLook w:val="04A0" w:firstRow="1" w:lastRow="0" w:firstColumn="1" w:lastColumn="0" w:noHBand="0" w:noVBand="1"/>
      </w:tblPr>
      <w:tblGrid>
        <w:gridCol w:w="3870"/>
        <w:gridCol w:w="3510"/>
        <w:gridCol w:w="3510"/>
      </w:tblGrid>
      <w:tr w:rsidR="00F13A8B" w:rsidRPr="00103AAC" w14:paraId="44F00E37" w14:textId="77777777" w:rsidTr="00F13A8B">
        <w:trPr>
          <w:trHeight w:val="935"/>
        </w:trPr>
        <w:tc>
          <w:tcPr>
            <w:tcW w:w="3870" w:type="dxa"/>
            <w:shd w:val="clear" w:color="auto" w:fill="E7E6E6" w:themeFill="background2"/>
            <w:tcMar>
              <w:top w:w="72" w:type="dxa"/>
              <w:left w:w="115" w:type="dxa"/>
              <w:bottom w:w="72" w:type="dxa"/>
              <w:right w:w="115" w:type="dxa"/>
            </w:tcMar>
            <w:vAlign w:val="center"/>
          </w:tcPr>
          <w:p w14:paraId="29CDC0B7" w14:textId="77777777" w:rsidR="00F13A8B" w:rsidRDefault="00F13A8B" w:rsidP="00F13A8B">
            <w:pPr>
              <w:tabs>
                <w:tab w:val="left" w:pos="1086"/>
                <w:tab w:val="left" w:pos="1445"/>
              </w:tabs>
              <w:rPr>
                <w:rFonts w:ascii="Century Gothic" w:hAnsi="Century Gothic" w:cs="Calibri"/>
                <w:color w:val="404040" w:themeColor="text1" w:themeTint="BF"/>
                <w:sz w:val="20"/>
                <w:szCs w:val="20"/>
              </w:rPr>
            </w:pPr>
            <w:r w:rsidRPr="000753E7">
              <w:rPr>
                <w:rFonts w:ascii="Century Gothic" w:hAnsi="Century Gothic" w:cs="Calibri"/>
                <w:color w:val="404040" w:themeColor="text1" w:themeTint="BF"/>
                <w:sz w:val="20"/>
                <w:szCs w:val="20"/>
              </w:rPr>
              <w:t xml:space="preserve">Is </w:t>
            </w:r>
            <w:r>
              <w:rPr>
                <w:rFonts w:ascii="Century Gothic" w:hAnsi="Century Gothic" w:cs="Calibri"/>
                <w:color w:val="404040" w:themeColor="text1" w:themeTint="BF"/>
                <w:sz w:val="20"/>
                <w:szCs w:val="20"/>
              </w:rPr>
              <w:t>the issue/need</w:t>
            </w:r>
            <w:r w:rsidRPr="000753E7">
              <w:rPr>
                <w:rFonts w:ascii="Century Gothic" w:hAnsi="Century Gothic" w:cs="Calibri"/>
                <w:color w:val="404040" w:themeColor="text1" w:themeTint="BF"/>
                <w:sz w:val="20"/>
                <w:szCs w:val="20"/>
              </w:rPr>
              <w:t xml:space="preserve"> adequately addressed in the plan? </w:t>
            </w:r>
          </w:p>
          <w:p w14:paraId="5566E31A" w14:textId="77777777" w:rsidR="00F13A8B" w:rsidRDefault="00F13A8B" w:rsidP="00F13A8B">
            <w:pPr>
              <w:tabs>
                <w:tab w:val="left" w:pos="1086"/>
                <w:tab w:val="left" w:pos="1445"/>
              </w:tabs>
              <w:rPr>
                <w:rFonts w:ascii="Century Gothic" w:hAnsi="Century Gothic" w:cs="Calibri"/>
                <w:color w:val="404040" w:themeColor="text1" w:themeTint="BF"/>
                <w:sz w:val="20"/>
                <w:szCs w:val="20"/>
              </w:rPr>
            </w:pPr>
          </w:p>
          <w:p w14:paraId="153DCEDC" w14:textId="77777777" w:rsidR="00F13A8B" w:rsidRDefault="00F13A8B" w:rsidP="00F13A8B">
            <w:pPr>
              <w:tabs>
                <w:tab w:val="left" w:pos="1086"/>
                <w:tab w:val="left" w:pos="1445"/>
              </w:tabs>
              <w:rPr>
                <w:rFonts w:ascii="Century Gothic" w:hAnsi="Century Gothic" w:cs="Calibri"/>
                <w:color w:val="404040" w:themeColor="text1" w:themeTint="BF"/>
                <w:sz w:val="20"/>
                <w:szCs w:val="20"/>
              </w:rPr>
            </w:pPr>
            <w:r>
              <w:rPr>
                <w:rFonts w:ascii="Century Gothic" w:hAnsi="Century Gothic" w:cs="Calibri"/>
                <w:color w:val="404040" w:themeColor="text1" w:themeTint="BF"/>
                <w:sz w:val="20"/>
                <w:szCs w:val="20"/>
              </w:rPr>
              <w:t>Circle one (yes or no) and explain.</w:t>
            </w:r>
          </w:p>
          <w:p w14:paraId="6723463E" w14:textId="6EF056C6" w:rsidR="00CC33C1" w:rsidRPr="000753E7" w:rsidRDefault="00CC33C1" w:rsidP="00F13A8B">
            <w:pPr>
              <w:tabs>
                <w:tab w:val="left" w:pos="1086"/>
                <w:tab w:val="left" w:pos="1445"/>
              </w:tabs>
              <w:rPr>
                <w:rFonts w:ascii="Century Gothic" w:hAnsi="Century Gothic" w:cs="Calibri"/>
                <w:color w:val="404040" w:themeColor="text1" w:themeTint="BF"/>
                <w:sz w:val="20"/>
                <w:szCs w:val="20"/>
              </w:rPr>
            </w:pPr>
          </w:p>
        </w:tc>
        <w:tc>
          <w:tcPr>
            <w:tcW w:w="3510" w:type="dxa"/>
            <w:shd w:val="clear" w:color="auto" w:fill="FFFFFF" w:themeFill="background1"/>
            <w:tcMar>
              <w:top w:w="72" w:type="dxa"/>
              <w:bottom w:w="72" w:type="dxa"/>
            </w:tcMar>
          </w:tcPr>
          <w:p w14:paraId="04593652" w14:textId="77777777" w:rsidR="00F13A8B" w:rsidRDefault="00F13A8B" w:rsidP="00F13A8B">
            <w:pPr>
              <w:spacing w:before="12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Yes</w:t>
            </w:r>
          </w:p>
          <w:p w14:paraId="4F4AA4A5" w14:textId="6B1E4C12" w:rsidR="00F13A8B" w:rsidRPr="005D0A0C" w:rsidRDefault="00F13A8B" w:rsidP="00F13A8B">
            <w:pPr>
              <w:spacing w:before="120"/>
              <w:jc w:val="center"/>
              <w:rPr>
                <w:rStyle w:val="Strong"/>
                <w:rFonts w:eastAsia="Times New Roman" w:cs="Tahoma"/>
                <w:b w:val="0"/>
                <w:color w:val="000000"/>
                <w:sz w:val="20"/>
                <w:szCs w:val="20"/>
              </w:rPr>
            </w:pPr>
          </w:p>
        </w:tc>
        <w:tc>
          <w:tcPr>
            <w:tcW w:w="3510" w:type="dxa"/>
            <w:shd w:val="clear" w:color="auto" w:fill="FFFFFF" w:themeFill="background1"/>
          </w:tcPr>
          <w:p w14:paraId="7D9B2BE6" w14:textId="372FAD92" w:rsidR="00F13A8B" w:rsidRPr="005D0A0C" w:rsidRDefault="00F13A8B" w:rsidP="00F13A8B">
            <w:pPr>
              <w:spacing w:before="12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No</w:t>
            </w:r>
          </w:p>
        </w:tc>
      </w:tr>
      <w:tr w:rsidR="00F13A8B" w:rsidRPr="00103AAC" w14:paraId="5DB59290" w14:textId="77777777" w:rsidTr="00F13A8B">
        <w:trPr>
          <w:trHeight w:val="935"/>
        </w:trPr>
        <w:tc>
          <w:tcPr>
            <w:tcW w:w="3870" w:type="dxa"/>
            <w:shd w:val="clear" w:color="auto" w:fill="E7E6E6" w:themeFill="background2"/>
            <w:tcMar>
              <w:top w:w="72" w:type="dxa"/>
              <w:left w:w="115" w:type="dxa"/>
              <w:bottom w:w="72" w:type="dxa"/>
              <w:right w:w="115" w:type="dxa"/>
            </w:tcMar>
            <w:vAlign w:val="center"/>
          </w:tcPr>
          <w:p w14:paraId="485E30F7" w14:textId="2572E4A8" w:rsidR="00F13A8B" w:rsidRDefault="00F13A8B" w:rsidP="00F13A8B">
            <w:pPr>
              <w:tabs>
                <w:tab w:val="left" w:pos="1086"/>
                <w:tab w:val="left" w:pos="1445"/>
              </w:tabs>
              <w:rPr>
                <w:rFonts w:ascii="Century Gothic" w:hAnsi="Century Gothic" w:cs="Calibri"/>
                <w:color w:val="404040" w:themeColor="text1" w:themeTint="BF"/>
                <w:sz w:val="20"/>
                <w:szCs w:val="20"/>
              </w:rPr>
            </w:pPr>
            <w:r w:rsidRPr="000753E7">
              <w:rPr>
                <w:rFonts w:ascii="Century Gothic" w:hAnsi="Century Gothic" w:cs="Calibri"/>
                <w:color w:val="404040" w:themeColor="text1" w:themeTint="BF"/>
                <w:sz w:val="20"/>
                <w:szCs w:val="20"/>
              </w:rPr>
              <w:t>Does the group recommend any strategies to advance the work or improve the outcomes/measures?</w:t>
            </w:r>
          </w:p>
          <w:p w14:paraId="43BAC3A5" w14:textId="77777777" w:rsidR="00CC33C1" w:rsidRPr="000753E7" w:rsidRDefault="00CC33C1" w:rsidP="00F13A8B">
            <w:pPr>
              <w:tabs>
                <w:tab w:val="left" w:pos="1086"/>
                <w:tab w:val="left" w:pos="1445"/>
              </w:tabs>
              <w:rPr>
                <w:rFonts w:ascii="Century Gothic" w:hAnsi="Century Gothic" w:cs="Calibri"/>
                <w:color w:val="404040" w:themeColor="text1" w:themeTint="BF"/>
                <w:sz w:val="20"/>
                <w:szCs w:val="20"/>
              </w:rPr>
            </w:pPr>
          </w:p>
          <w:p w14:paraId="10D5F02B" w14:textId="77777777" w:rsidR="00F13A8B" w:rsidRPr="000753E7" w:rsidRDefault="00F13A8B" w:rsidP="00F13A8B">
            <w:pPr>
              <w:tabs>
                <w:tab w:val="left" w:pos="1086"/>
                <w:tab w:val="left" w:pos="1445"/>
              </w:tabs>
              <w:rPr>
                <w:rFonts w:ascii="Century Gothic" w:hAnsi="Century Gothic" w:cs="Calibri"/>
                <w:color w:val="404040" w:themeColor="text1" w:themeTint="BF"/>
                <w:sz w:val="20"/>
                <w:szCs w:val="20"/>
              </w:rPr>
            </w:pPr>
            <w:r>
              <w:rPr>
                <w:rFonts w:ascii="Century Gothic" w:hAnsi="Century Gothic" w:cs="Calibri"/>
                <w:color w:val="404040" w:themeColor="text1" w:themeTint="BF"/>
                <w:sz w:val="20"/>
                <w:szCs w:val="20"/>
              </w:rPr>
              <w:t>Circle one (yes or no) and explain.</w:t>
            </w:r>
          </w:p>
        </w:tc>
        <w:tc>
          <w:tcPr>
            <w:tcW w:w="3510" w:type="dxa"/>
            <w:shd w:val="clear" w:color="auto" w:fill="FFFFFF" w:themeFill="background1"/>
            <w:tcMar>
              <w:top w:w="72" w:type="dxa"/>
              <w:bottom w:w="72" w:type="dxa"/>
            </w:tcMar>
          </w:tcPr>
          <w:p w14:paraId="7A6B5937" w14:textId="352617BA" w:rsidR="00F13A8B" w:rsidRPr="005D0A0C" w:rsidRDefault="00F13A8B" w:rsidP="00F13A8B">
            <w:pPr>
              <w:spacing w:before="12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Yes</w:t>
            </w:r>
          </w:p>
        </w:tc>
        <w:tc>
          <w:tcPr>
            <w:tcW w:w="3510" w:type="dxa"/>
            <w:shd w:val="clear" w:color="auto" w:fill="FFFFFF" w:themeFill="background1"/>
          </w:tcPr>
          <w:p w14:paraId="034A8AA5" w14:textId="0535A95C" w:rsidR="00F13A8B" w:rsidRPr="005D0A0C" w:rsidRDefault="00F13A8B" w:rsidP="00F13A8B">
            <w:pPr>
              <w:spacing w:before="12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No</w:t>
            </w:r>
          </w:p>
        </w:tc>
      </w:tr>
    </w:tbl>
    <w:p w14:paraId="63CEFCE2" w14:textId="77777777" w:rsidR="00F13A8B" w:rsidRDefault="00F13A8B" w:rsidP="0026272B">
      <w:pPr>
        <w:tabs>
          <w:tab w:val="left" w:pos="1086"/>
          <w:tab w:val="left" w:pos="1445"/>
        </w:tabs>
        <w:spacing w:after="0" w:line="240" w:lineRule="auto"/>
        <w:rPr>
          <w:rFonts w:ascii="Century Gothic" w:hAnsi="Century Gothic" w:cs="Calibri"/>
          <w:b/>
          <w:color w:val="404040" w:themeColor="text1" w:themeTint="BF"/>
          <w:sz w:val="24"/>
          <w:szCs w:val="24"/>
        </w:rPr>
      </w:pPr>
    </w:p>
    <w:p w14:paraId="468ECB3D" w14:textId="77777777" w:rsidR="00CC33C1" w:rsidRDefault="00CC33C1" w:rsidP="0026272B">
      <w:pPr>
        <w:tabs>
          <w:tab w:val="left" w:pos="1086"/>
          <w:tab w:val="left" w:pos="1445"/>
        </w:tabs>
        <w:spacing w:after="0" w:line="240" w:lineRule="auto"/>
        <w:rPr>
          <w:rFonts w:ascii="Century Gothic" w:hAnsi="Century Gothic" w:cs="Calibri"/>
          <w:b/>
          <w:color w:val="404040" w:themeColor="text1" w:themeTint="BF"/>
          <w:sz w:val="24"/>
          <w:szCs w:val="24"/>
        </w:rPr>
      </w:pPr>
    </w:p>
    <w:p w14:paraId="19C4881E" w14:textId="7F359B2B" w:rsidR="001F750F" w:rsidRDefault="001F750F" w:rsidP="0026272B">
      <w:pPr>
        <w:tabs>
          <w:tab w:val="left" w:pos="1086"/>
          <w:tab w:val="left" w:pos="1445"/>
        </w:tabs>
        <w:spacing w:after="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t>Significance &amp; Data:</w:t>
      </w:r>
    </w:p>
    <w:p w14:paraId="69DA2AA8" w14:textId="77777777" w:rsidR="00597E68" w:rsidRPr="0026272B" w:rsidRDefault="001F750F" w:rsidP="00597E68">
      <w:pPr>
        <w:pStyle w:val="ListParagraph"/>
        <w:numPr>
          <w:ilvl w:val="0"/>
          <w:numId w:val="20"/>
        </w:numPr>
        <w:tabs>
          <w:tab w:val="left" w:pos="1445"/>
        </w:tabs>
        <w:spacing w:after="0" w:line="240" w:lineRule="auto"/>
        <w:rPr>
          <w:rFonts w:ascii="Century Gothic" w:hAnsi="Century Gothic" w:cs="Calibri"/>
          <w:b/>
          <w:color w:val="404040" w:themeColor="text1" w:themeTint="BF"/>
          <w:sz w:val="20"/>
          <w:szCs w:val="20"/>
        </w:rPr>
      </w:pPr>
      <w:r w:rsidRPr="001F750F">
        <w:rPr>
          <w:sz w:val="20"/>
        </w:rPr>
        <w:t xml:space="preserve">Regular physical activity can improve the health and quality of life of Americans of all ages, regardless of the presence of a chronic disease or disability. Physical activity in children and adolescents reduces the risk of early life risk factors for cardiovascular disease, hypertension, Type II diabetes, and osteoporosis. In addition to aerobic and muscle-strengthening activities, bone-strengthening activities are especially 74 important for children and young adolescents because the majority of peak bone mass is obtained by the end of adolescence. U.S. Department of Health and Human Services. </w:t>
      </w:r>
      <w:r w:rsidR="00597E68">
        <w:rPr>
          <w:sz w:val="20"/>
        </w:rPr>
        <w:t xml:space="preserve">Original </w:t>
      </w:r>
      <w:r w:rsidRPr="001F750F">
        <w:rPr>
          <w:sz w:val="20"/>
        </w:rPr>
        <w:t xml:space="preserve">2008 Physical Activity Guidelines for Americans </w:t>
      </w:r>
      <w:hyperlink r:id="rId9" w:history="1">
        <w:r w:rsidR="00597E68" w:rsidRPr="008928D2">
          <w:rPr>
            <w:rStyle w:val="Hyperlink"/>
            <w:sz w:val="20"/>
          </w:rPr>
          <w:t>https://health.gov/paguidelines/guidelines/</w:t>
        </w:r>
      </w:hyperlink>
      <w:r w:rsidR="00597E68">
        <w:rPr>
          <w:sz w:val="20"/>
        </w:rPr>
        <w:t xml:space="preserve">  2018 2</w:t>
      </w:r>
      <w:r w:rsidR="00597E68" w:rsidRPr="00597E68">
        <w:rPr>
          <w:sz w:val="20"/>
          <w:vertAlign w:val="superscript"/>
        </w:rPr>
        <w:t>nd</w:t>
      </w:r>
      <w:r w:rsidR="00597E68">
        <w:rPr>
          <w:sz w:val="20"/>
        </w:rPr>
        <w:t xml:space="preserve"> Ed. Physical Activity Guidelines: </w:t>
      </w:r>
      <w:hyperlink r:id="rId10" w:history="1">
        <w:r w:rsidR="00597E68" w:rsidRPr="0026272B">
          <w:rPr>
            <w:rStyle w:val="Hyperlink"/>
            <w:sz w:val="20"/>
            <w:szCs w:val="20"/>
          </w:rPr>
          <w:t>https://health.gov/paguidelines/second-edition/</w:t>
        </w:r>
      </w:hyperlink>
    </w:p>
    <w:p w14:paraId="7CF3F815" w14:textId="77777777" w:rsidR="00CC33C1" w:rsidRDefault="00CC33C1" w:rsidP="0026272B">
      <w:pPr>
        <w:tabs>
          <w:tab w:val="left" w:pos="1086"/>
          <w:tab w:val="left" w:pos="1445"/>
        </w:tabs>
        <w:spacing w:after="0" w:line="240" w:lineRule="auto"/>
        <w:rPr>
          <w:sz w:val="20"/>
        </w:rPr>
      </w:pPr>
    </w:p>
    <w:p w14:paraId="2DF6C3FC" w14:textId="6F17BE7F" w:rsidR="001F750F" w:rsidRDefault="001F750F" w:rsidP="0026272B">
      <w:pPr>
        <w:tabs>
          <w:tab w:val="left" w:pos="1086"/>
          <w:tab w:val="left" w:pos="1445"/>
        </w:tabs>
        <w:spacing w:after="0" w:line="240" w:lineRule="auto"/>
        <w:rPr>
          <w:sz w:val="20"/>
        </w:rPr>
      </w:pPr>
      <w:r w:rsidRPr="001F750F">
        <w:rPr>
          <w:sz w:val="20"/>
        </w:rPr>
        <w:t>HEALTHY PEOPLE 2020 OBJECTIV</w:t>
      </w:r>
      <w:r>
        <w:rPr>
          <w:sz w:val="20"/>
        </w:rPr>
        <w:t xml:space="preserve">E Related to Physical Activity: </w:t>
      </w:r>
      <w:r w:rsidRPr="001F750F">
        <w:rPr>
          <w:sz w:val="20"/>
        </w:rPr>
        <w:t xml:space="preserve">Increase the proportion of the Nation’s public and private elementary schools that require daily physical education for all students. (Baseline: 3.8%, Target: 4.2%) </w:t>
      </w:r>
    </w:p>
    <w:p w14:paraId="6EC97761" w14:textId="77777777" w:rsidR="001F750F" w:rsidRPr="001F750F" w:rsidRDefault="001F750F" w:rsidP="001F750F">
      <w:pPr>
        <w:tabs>
          <w:tab w:val="left" w:pos="1086"/>
          <w:tab w:val="left" w:pos="1445"/>
        </w:tabs>
        <w:spacing w:after="0" w:line="240" w:lineRule="auto"/>
        <w:ind w:left="360"/>
        <w:rPr>
          <w:rFonts w:ascii="Century Gothic" w:hAnsi="Century Gothic" w:cs="Calibri"/>
          <w:b/>
          <w:color w:val="404040" w:themeColor="text1" w:themeTint="BF"/>
          <w:szCs w:val="24"/>
        </w:rPr>
      </w:pPr>
    </w:p>
    <w:p w14:paraId="41F5C677" w14:textId="77777777" w:rsidR="000753E7" w:rsidRDefault="00C40334" w:rsidP="0026272B">
      <w:pPr>
        <w:tabs>
          <w:tab w:val="left" w:pos="1086"/>
          <w:tab w:val="left" w:pos="1445"/>
        </w:tabs>
        <w:spacing w:after="0" w:line="240" w:lineRule="auto"/>
        <w:jc w:val="center"/>
        <w:rPr>
          <w:rFonts w:ascii="Century Gothic" w:hAnsi="Century Gothic" w:cs="Calibri"/>
          <w:b/>
          <w:color w:val="404040" w:themeColor="text1" w:themeTint="BF"/>
          <w:sz w:val="24"/>
          <w:szCs w:val="24"/>
        </w:rPr>
      </w:pPr>
      <w:r w:rsidRPr="00C40334">
        <w:rPr>
          <w:rFonts w:ascii="Century Gothic" w:hAnsi="Century Gothic" w:cs="Calibri"/>
          <w:b/>
          <w:noProof/>
          <w:color w:val="404040" w:themeColor="text1" w:themeTint="BF"/>
          <w:sz w:val="24"/>
          <w:szCs w:val="24"/>
        </w:rPr>
        <w:lastRenderedPageBreak/>
        <w:drawing>
          <wp:inline distT="0" distB="0" distL="0" distR="0" wp14:anchorId="2111B40E" wp14:editId="3F3551E8">
            <wp:extent cx="6276348" cy="403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7181"/>
                    <a:stretch/>
                  </pic:blipFill>
                  <pic:spPr bwMode="auto">
                    <a:xfrm>
                      <a:off x="0" y="0"/>
                      <a:ext cx="6279032" cy="4040327"/>
                    </a:xfrm>
                    <a:prstGeom prst="rect">
                      <a:avLst/>
                    </a:prstGeom>
                    <a:ln>
                      <a:noFill/>
                    </a:ln>
                    <a:extLst>
                      <a:ext uri="{53640926-AAD7-44D8-BBD7-CCE9431645EC}">
                        <a14:shadowObscured xmlns:a14="http://schemas.microsoft.com/office/drawing/2010/main"/>
                      </a:ext>
                    </a:extLst>
                  </pic:spPr>
                </pic:pic>
              </a:graphicData>
            </a:graphic>
          </wp:inline>
        </w:drawing>
      </w:r>
    </w:p>
    <w:p w14:paraId="0CCB9162" w14:textId="77777777" w:rsidR="0026272B" w:rsidRDefault="0026272B" w:rsidP="0026272B">
      <w:pPr>
        <w:tabs>
          <w:tab w:val="left" w:pos="1086"/>
          <w:tab w:val="left" w:pos="1445"/>
        </w:tabs>
        <w:spacing w:after="0" w:line="240" w:lineRule="auto"/>
        <w:rPr>
          <w:rFonts w:ascii="Century Gothic" w:hAnsi="Century Gothic" w:cs="Calibri"/>
          <w:b/>
          <w:color w:val="404040" w:themeColor="text1" w:themeTint="BF"/>
          <w:sz w:val="24"/>
          <w:szCs w:val="24"/>
        </w:rPr>
      </w:pPr>
    </w:p>
    <w:p w14:paraId="78952162" w14:textId="77777777" w:rsidR="0026272B" w:rsidRDefault="0026272B" w:rsidP="0026272B">
      <w:pPr>
        <w:tabs>
          <w:tab w:val="left" w:pos="1086"/>
          <w:tab w:val="left" w:pos="1445"/>
        </w:tabs>
        <w:spacing w:after="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t xml:space="preserve">Resources: </w:t>
      </w:r>
    </w:p>
    <w:p w14:paraId="0C2EA311" w14:textId="77777777" w:rsidR="0026272B" w:rsidRPr="0026272B" w:rsidRDefault="0026272B" w:rsidP="0026272B">
      <w:pPr>
        <w:pStyle w:val="ListParagraph"/>
        <w:numPr>
          <w:ilvl w:val="0"/>
          <w:numId w:val="20"/>
        </w:numPr>
        <w:tabs>
          <w:tab w:val="left" w:pos="1445"/>
        </w:tabs>
        <w:spacing w:after="0" w:line="240" w:lineRule="auto"/>
        <w:rPr>
          <w:rFonts w:ascii="Century Gothic" w:hAnsi="Century Gothic" w:cs="Calibri"/>
          <w:b/>
          <w:color w:val="404040" w:themeColor="text1" w:themeTint="BF"/>
          <w:sz w:val="20"/>
          <w:szCs w:val="20"/>
        </w:rPr>
      </w:pPr>
      <w:r w:rsidRPr="0026272B">
        <w:rPr>
          <w:sz w:val="20"/>
          <w:szCs w:val="20"/>
        </w:rPr>
        <w:t>2018 Physical Activity Guidelines, 2</w:t>
      </w:r>
      <w:r w:rsidRPr="0026272B">
        <w:rPr>
          <w:sz w:val="20"/>
          <w:szCs w:val="20"/>
          <w:vertAlign w:val="superscript"/>
        </w:rPr>
        <w:t>nd</w:t>
      </w:r>
      <w:r w:rsidRPr="0026272B">
        <w:rPr>
          <w:sz w:val="20"/>
          <w:szCs w:val="20"/>
        </w:rPr>
        <w:t xml:space="preserve"> Ed. </w:t>
      </w:r>
      <w:hyperlink r:id="rId12" w:history="1">
        <w:r w:rsidRPr="0026272B">
          <w:rPr>
            <w:rStyle w:val="Hyperlink"/>
            <w:sz w:val="20"/>
            <w:szCs w:val="20"/>
          </w:rPr>
          <w:t>https://health.gov/paguidelines/second-edition/</w:t>
        </w:r>
      </w:hyperlink>
    </w:p>
    <w:p w14:paraId="74327D64" w14:textId="77777777" w:rsidR="0026272B" w:rsidRPr="0026272B" w:rsidRDefault="0026272B" w:rsidP="0026272B">
      <w:pPr>
        <w:numPr>
          <w:ilvl w:val="1"/>
          <w:numId w:val="20"/>
        </w:numPr>
        <w:spacing w:after="0" w:line="240" w:lineRule="auto"/>
        <w:rPr>
          <w:rFonts w:eastAsia="Times New Roman"/>
          <w:sz w:val="20"/>
          <w:szCs w:val="20"/>
        </w:rPr>
      </w:pPr>
      <w:r w:rsidRPr="0026272B">
        <w:rPr>
          <w:rFonts w:eastAsia="Times New Roman"/>
          <w:sz w:val="20"/>
          <w:szCs w:val="20"/>
        </w:rPr>
        <w:t xml:space="preserve">Move Your Way Campaign:  </w:t>
      </w:r>
      <w:r w:rsidR="00987FDE">
        <w:rPr>
          <w:rFonts w:eastAsia="Times New Roman"/>
          <w:sz w:val="20"/>
          <w:szCs w:val="20"/>
        </w:rPr>
        <w:t>R</w:t>
      </w:r>
      <w:r w:rsidRPr="0026272B">
        <w:rPr>
          <w:rFonts w:eastAsia="Times New Roman"/>
          <w:sz w:val="20"/>
          <w:szCs w:val="20"/>
        </w:rPr>
        <w:t>esources to help promote the new physical activity guidelines.</w:t>
      </w:r>
    </w:p>
    <w:p w14:paraId="50016AB3" w14:textId="77777777" w:rsidR="0026272B" w:rsidRPr="0026272B" w:rsidRDefault="000A0F83" w:rsidP="0026272B">
      <w:pPr>
        <w:numPr>
          <w:ilvl w:val="2"/>
          <w:numId w:val="20"/>
        </w:numPr>
        <w:spacing w:after="0" w:line="240" w:lineRule="auto"/>
        <w:rPr>
          <w:rFonts w:eastAsia="Times New Roman"/>
          <w:sz w:val="20"/>
          <w:szCs w:val="20"/>
        </w:rPr>
      </w:pPr>
      <w:hyperlink r:id="rId13" w:history="1">
        <w:r w:rsidR="0026272B" w:rsidRPr="0026272B">
          <w:rPr>
            <w:rStyle w:val="Hyperlink"/>
            <w:rFonts w:eastAsia="Times New Roman"/>
            <w:sz w:val="20"/>
            <w:szCs w:val="20"/>
          </w:rPr>
          <w:t>Move Your Way Campaign ma</w:t>
        </w:r>
        <w:r w:rsidR="0026272B" w:rsidRPr="0026272B">
          <w:rPr>
            <w:rStyle w:val="Hyperlink"/>
            <w:rFonts w:eastAsia="Times New Roman"/>
            <w:sz w:val="20"/>
            <w:szCs w:val="20"/>
          </w:rPr>
          <w:t>t</w:t>
        </w:r>
        <w:r w:rsidR="0026272B" w:rsidRPr="0026272B">
          <w:rPr>
            <w:rStyle w:val="Hyperlink"/>
            <w:rFonts w:eastAsia="Times New Roman"/>
            <w:sz w:val="20"/>
            <w:szCs w:val="20"/>
          </w:rPr>
          <w:t>erials</w:t>
        </w:r>
      </w:hyperlink>
    </w:p>
    <w:p w14:paraId="61673B27" w14:textId="77777777" w:rsidR="0026272B" w:rsidRPr="0026272B" w:rsidRDefault="000A0F83" w:rsidP="0026272B">
      <w:pPr>
        <w:numPr>
          <w:ilvl w:val="2"/>
          <w:numId w:val="20"/>
        </w:numPr>
        <w:spacing w:after="0" w:line="240" w:lineRule="auto"/>
        <w:rPr>
          <w:rFonts w:eastAsia="Times New Roman"/>
          <w:sz w:val="20"/>
          <w:szCs w:val="20"/>
        </w:rPr>
      </w:pPr>
      <w:hyperlink r:id="rId14" w:history="1">
        <w:r w:rsidR="0026272B" w:rsidRPr="0026272B">
          <w:rPr>
            <w:rStyle w:val="Hyperlink"/>
            <w:rFonts w:eastAsia="Times New Roman"/>
            <w:sz w:val="20"/>
            <w:szCs w:val="20"/>
          </w:rPr>
          <w:t>Move Your Way Partner Promotion Toolkit</w:t>
        </w:r>
      </w:hyperlink>
    </w:p>
    <w:p w14:paraId="5055371C" w14:textId="77777777" w:rsidR="0026272B" w:rsidRPr="0026272B" w:rsidRDefault="000A0F83" w:rsidP="0026272B">
      <w:pPr>
        <w:numPr>
          <w:ilvl w:val="2"/>
          <w:numId w:val="20"/>
        </w:numPr>
        <w:spacing w:after="0" w:line="240" w:lineRule="auto"/>
        <w:rPr>
          <w:rFonts w:eastAsia="Times New Roman"/>
          <w:sz w:val="20"/>
          <w:szCs w:val="20"/>
        </w:rPr>
      </w:pPr>
      <w:hyperlink r:id="rId15" w:history="1">
        <w:r w:rsidR="0026272B" w:rsidRPr="0026272B">
          <w:rPr>
            <w:rStyle w:val="Hyperlink"/>
            <w:rFonts w:eastAsia="Times New Roman"/>
            <w:sz w:val="20"/>
            <w:szCs w:val="20"/>
          </w:rPr>
          <w:t>Move Your Way website for consumers</w:t>
        </w:r>
      </w:hyperlink>
    </w:p>
    <w:p w14:paraId="7030153F" w14:textId="77777777" w:rsidR="0026272B" w:rsidRPr="0026272B" w:rsidRDefault="0026272B" w:rsidP="0026272B">
      <w:pPr>
        <w:numPr>
          <w:ilvl w:val="2"/>
          <w:numId w:val="20"/>
        </w:numPr>
        <w:spacing w:after="0" w:line="240" w:lineRule="auto"/>
        <w:rPr>
          <w:rFonts w:eastAsia="Times New Roman"/>
          <w:sz w:val="20"/>
          <w:szCs w:val="20"/>
        </w:rPr>
      </w:pPr>
      <w:r w:rsidRPr="0026272B">
        <w:rPr>
          <w:rFonts w:eastAsia="Times New Roman"/>
          <w:sz w:val="20"/>
          <w:szCs w:val="20"/>
        </w:rPr>
        <w:t xml:space="preserve">Presentation for professionals to use to explain and promote the Guidelines (PDF): </w:t>
      </w:r>
      <w:hyperlink r:id="rId16" w:history="1">
        <w:r w:rsidRPr="0026272B">
          <w:rPr>
            <w:rStyle w:val="Hyperlink"/>
            <w:rFonts w:eastAsia="Times New Roman"/>
            <w:sz w:val="20"/>
            <w:szCs w:val="20"/>
          </w:rPr>
          <w:t>https://health.gov/paguidelines/second-edition/pdf/Physical_Activity_Guidelines_2nd_edition_Presentation.pdf</w:t>
        </w:r>
      </w:hyperlink>
      <w:r w:rsidRPr="0026272B">
        <w:rPr>
          <w:rFonts w:eastAsia="Times New Roman"/>
          <w:sz w:val="20"/>
          <w:szCs w:val="20"/>
        </w:rPr>
        <w:t xml:space="preserve"> (PPT version also available online.) </w:t>
      </w:r>
    </w:p>
    <w:p w14:paraId="7FABF730" w14:textId="6F49508F" w:rsidR="0026272B" w:rsidRPr="0026272B" w:rsidRDefault="0026272B" w:rsidP="0026272B">
      <w:pPr>
        <w:pStyle w:val="ListParagraph"/>
        <w:numPr>
          <w:ilvl w:val="0"/>
          <w:numId w:val="21"/>
        </w:numPr>
        <w:spacing w:after="0" w:line="240" w:lineRule="auto"/>
        <w:rPr>
          <w:rFonts w:ascii="Century Gothic" w:hAnsi="Century Gothic" w:cs="Calibri"/>
          <w:b/>
          <w:color w:val="404040" w:themeColor="text1" w:themeTint="BF"/>
          <w:sz w:val="20"/>
          <w:szCs w:val="20"/>
        </w:rPr>
      </w:pPr>
      <w:r w:rsidRPr="0026272B">
        <w:rPr>
          <w:rFonts w:eastAsia="Times New Roman"/>
          <w:sz w:val="20"/>
          <w:szCs w:val="20"/>
        </w:rPr>
        <w:t xml:space="preserve">Children and Adolescents with Disabilities:  There is an increased focus on children, youth, and adults with disabilities and chronic conditions. While adults with disabilities and chronic conditions have their own chapter, children and adolescents with disabilities should use the </w:t>
      </w:r>
      <w:r w:rsidRPr="0026272B">
        <w:rPr>
          <w:rFonts w:eastAsia="Times New Roman"/>
          <w:sz w:val="20"/>
          <w:szCs w:val="20"/>
          <w:u w:val="single"/>
        </w:rPr>
        <w:t>same</w:t>
      </w:r>
      <w:r w:rsidRPr="0026272B">
        <w:rPr>
          <w:rFonts w:eastAsia="Times New Roman"/>
          <w:sz w:val="20"/>
          <w:szCs w:val="20"/>
        </w:rPr>
        <w:t xml:space="preserve"> guidelines as all children and adolescents. </w:t>
      </w:r>
      <w:r w:rsidR="00981378">
        <w:rPr>
          <w:rFonts w:eastAsia="Times New Roman"/>
          <w:sz w:val="20"/>
          <w:szCs w:val="20"/>
        </w:rPr>
        <w:t xml:space="preserve">Page </w:t>
      </w:r>
      <w:r w:rsidR="000A0F83">
        <w:rPr>
          <w:rFonts w:eastAsia="Times New Roman"/>
          <w:sz w:val="20"/>
          <w:szCs w:val="20"/>
        </w:rPr>
        <w:t>53</w:t>
      </w:r>
      <w:r w:rsidRPr="0026272B">
        <w:rPr>
          <w:rFonts w:eastAsia="Times New Roman"/>
          <w:sz w:val="20"/>
          <w:szCs w:val="20"/>
        </w:rPr>
        <w:t xml:space="preserve"> </w:t>
      </w:r>
      <w:r w:rsidR="000A0F83">
        <w:rPr>
          <w:rFonts w:eastAsia="Times New Roman"/>
          <w:sz w:val="20"/>
          <w:szCs w:val="20"/>
        </w:rPr>
        <w:t xml:space="preserve">of the guidelines </w:t>
      </w:r>
      <w:r w:rsidRPr="0026272B">
        <w:rPr>
          <w:rFonts w:eastAsia="Times New Roman"/>
          <w:sz w:val="20"/>
          <w:szCs w:val="20"/>
        </w:rPr>
        <w:t>address</w:t>
      </w:r>
      <w:r w:rsidR="000A0F83">
        <w:rPr>
          <w:rFonts w:eastAsia="Times New Roman"/>
          <w:sz w:val="20"/>
          <w:szCs w:val="20"/>
        </w:rPr>
        <w:t xml:space="preserve">es </w:t>
      </w:r>
      <w:r w:rsidRPr="0026272B">
        <w:rPr>
          <w:rFonts w:eastAsia="Times New Roman"/>
          <w:sz w:val="20"/>
          <w:szCs w:val="20"/>
        </w:rPr>
        <w:t xml:space="preserve">special considerations for children/youth with adolescents.  </w:t>
      </w:r>
    </w:p>
    <w:p w14:paraId="0336DC76" w14:textId="77777777" w:rsidR="0026272B" w:rsidRPr="0026272B" w:rsidRDefault="0026272B" w:rsidP="0026272B">
      <w:pPr>
        <w:pStyle w:val="ListParagraph"/>
        <w:numPr>
          <w:ilvl w:val="0"/>
          <w:numId w:val="18"/>
        </w:numPr>
        <w:spacing w:after="0" w:line="240" w:lineRule="auto"/>
        <w:rPr>
          <w:rFonts w:ascii="Century Gothic" w:hAnsi="Century Gothic" w:cs="Calibri"/>
          <w:b/>
          <w:color w:val="404040" w:themeColor="text1" w:themeTint="BF"/>
          <w:sz w:val="20"/>
          <w:szCs w:val="20"/>
        </w:rPr>
      </w:pPr>
      <w:r w:rsidRPr="0026272B">
        <w:rPr>
          <w:rFonts w:cs="Calibri"/>
          <w:sz w:val="20"/>
          <w:szCs w:val="20"/>
        </w:rPr>
        <w:t xml:space="preserve">School Wellness Guidelines </w:t>
      </w:r>
      <w:hyperlink r:id="rId17" w:history="1">
        <w:r w:rsidRPr="0026272B">
          <w:rPr>
            <w:rStyle w:val="Hyperlink"/>
            <w:rFonts w:cs="Calibri"/>
            <w:sz w:val="20"/>
            <w:szCs w:val="20"/>
          </w:rPr>
          <w:t>https://www.kn-eat.org/SNP/SNP_Docs/SNP_Guidance/Wellness_Policies/Wellness_Policy_Guidelines_Booklet_Final_2017.pdf</w:t>
        </w:r>
      </w:hyperlink>
      <w:r w:rsidRPr="0026272B">
        <w:rPr>
          <w:rFonts w:cs="Calibri"/>
          <w:color w:val="404040" w:themeColor="text1" w:themeTint="BF"/>
          <w:sz w:val="20"/>
          <w:szCs w:val="20"/>
        </w:rPr>
        <w:t xml:space="preserve"> </w:t>
      </w:r>
    </w:p>
    <w:p w14:paraId="6AB43D42" w14:textId="0EB0B39A" w:rsidR="0026272B" w:rsidRPr="00CC33C1" w:rsidRDefault="00CC33C1" w:rsidP="007B113B">
      <w:pPr>
        <w:pStyle w:val="ListParagraph"/>
        <w:numPr>
          <w:ilvl w:val="0"/>
          <w:numId w:val="18"/>
        </w:numPr>
        <w:tabs>
          <w:tab w:val="left" w:pos="1086"/>
          <w:tab w:val="left" w:pos="1445"/>
        </w:tabs>
        <w:spacing w:after="0" w:line="240" w:lineRule="auto"/>
        <w:rPr>
          <w:rFonts w:cs="Calibri"/>
          <w:color w:val="404040" w:themeColor="text1" w:themeTint="BF"/>
          <w:sz w:val="20"/>
          <w:szCs w:val="20"/>
        </w:rPr>
      </w:pPr>
      <w:r w:rsidRPr="000A0F83">
        <w:rPr>
          <w:rFonts w:cs="Calibri"/>
          <w:sz w:val="20"/>
          <w:szCs w:val="20"/>
        </w:rPr>
        <w:t>Multiple reference resources from Warren Hays, Physical &amp; Activity Director, Bureau of Health Promotion, KDHE</w:t>
      </w:r>
      <w:r w:rsidR="000A0F83">
        <w:rPr>
          <w:rFonts w:cs="Calibri"/>
          <w:sz w:val="20"/>
          <w:szCs w:val="20"/>
        </w:rPr>
        <w:t xml:space="preserve"> and Cheryl Johnson, Director, Child Nutrition &amp; W</w:t>
      </w:r>
      <w:bookmarkStart w:id="0" w:name="_GoBack"/>
      <w:bookmarkEnd w:id="0"/>
      <w:r w:rsidR="000A0F83">
        <w:rPr>
          <w:rFonts w:cs="Calibri"/>
          <w:sz w:val="20"/>
          <w:szCs w:val="20"/>
        </w:rPr>
        <w:t>ellness, KSDE</w:t>
      </w:r>
    </w:p>
    <w:sectPr w:rsidR="0026272B" w:rsidRPr="00CC33C1" w:rsidSect="00DA1B23">
      <w:footerReference w:type="default" r:id="rId18"/>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5AB56" w14:textId="77777777" w:rsidR="00692A4D" w:rsidRDefault="00692A4D" w:rsidP="000A4171">
      <w:pPr>
        <w:spacing w:after="0" w:line="240" w:lineRule="auto"/>
      </w:pPr>
      <w:r>
        <w:separator/>
      </w:r>
    </w:p>
  </w:endnote>
  <w:endnote w:type="continuationSeparator" w:id="0">
    <w:p w14:paraId="56173A67" w14:textId="77777777" w:rsidR="00692A4D" w:rsidRDefault="00692A4D" w:rsidP="000A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E6E8" w14:textId="77777777" w:rsidR="000A4171" w:rsidRDefault="000A4171" w:rsidP="000A4171">
    <w:pPr>
      <w:pStyle w:val="Footer"/>
      <w:jc w:val="right"/>
    </w:pPr>
    <w:r>
      <w:t xml:space="preserve">KMCHC July </w:t>
    </w:r>
    <w:r w:rsidR="00916D8D">
      <w:t>31</w:t>
    </w:r>
    <w:r>
      <w:t>, 201</w:t>
    </w:r>
    <w:r w:rsidR="00916D8D">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3FC6E" w14:textId="77777777" w:rsidR="00692A4D" w:rsidRDefault="00692A4D" w:rsidP="000A4171">
      <w:pPr>
        <w:spacing w:after="0" w:line="240" w:lineRule="auto"/>
      </w:pPr>
      <w:r>
        <w:separator/>
      </w:r>
    </w:p>
  </w:footnote>
  <w:footnote w:type="continuationSeparator" w:id="0">
    <w:p w14:paraId="227F18CC" w14:textId="77777777" w:rsidR="00692A4D" w:rsidRDefault="00692A4D" w:rsidP="000A4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A3A63"/>
    <w:multiLevelType w:val="hybridMultilevel"/>
    <w:tmpl w:val="4D6C9482"/>
    <w:lvl w:ilvl="0" w:tplc="04090001">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C43B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5D2978"/>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9118F9"/>
    <w:multiLevelType w:val="hybridMultilevel"/>
    <w:tmpl w:val="4DC84F8A"/>
    <w:lvl w:ilvl="0" w:tplc="22CC72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E7E74"/>
    <w:multiLevelType w:val="hybridMultilevel"/>
    <w:tmpl w:val="A2C85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DC63D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257E9E"/>
    <w:multiLevelType w:val="hybridMultilevel"/>
    <w:tmpl w:val="FADEBE18"/>
    <w:lvl w:ilvl="0" w:tplc="11E278BA">
      <w:start w:val="78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64627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0B6638"/>
    <w:multiLevelType w:val="hybridMultilevel"/>
    <w:tmpl w:val="B28C51A4"/>
    <w:lvl w:ilvl="0" w:tplc="7A28F6EE">
      <w:numFmt w:val="bullet"/>
      <w:lvlText w:val="-"/>
      <w:lvlJc w:val="left"/>
      <w:pPr>
        <w:ind w:left="72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F689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344669"/>
    <w:multiLevelType w:val="hybridMultilevel"/>
    <w:tmpl w:val="8D8EE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C80C7B"/>
    <w:multiLevelType w:val="multilevel"/>
    <w:tmpl w:val="15D01A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E428D4"/>
    <w:multiLevelType w:val="hybridMultilevel"/>
    <w:tmpl w:val="F1CA5E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7350A50"/>
    <w:multiLevelType w:val="hybridMultilevel"/>
    <w:tmpl w:val="7C461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02BB4"/>
    <w:multiLevelType w:val="multilevel"/>
    <w:tmpl w:val="F6F8251A"/>
    <w:styleLink w:val="Style1"/>
    <w:lvl w:ilvl="0">
      <w:start w:val="1"/>
      <w:numFmt w:val="upperRoman"/>
      <w:lvlText w:val="%1."/>
      <w:lvlJc w:val="left"/>
      <w:pPr>
        <w:ind w:left="720" w:hanging="360"/>
      </w:pPr>
      <w:rPr>
        <w:rFonts w:ascii="Calibri" w:eastAsiaTheme="minorHAnsi" w:hAnsi="Calibri" w:cs="Times New Roman"/>
      </w:rPr>
    </w:lvl>
    <w:lvl w:ilvl="1">
      <w:start w:val="1"/>
      <w:numFmt w:val="upperLetter"/>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o"/>
      <w:lvlJc w:val="left"/>
      <w:pPr>
        <w:ind w:left="252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0D6B34"/>
    <w:multiLevelType w:val="hybridMultilevel"/>
    <w:tmpl w:val="837CC062"/>
    <w:lvl w:ilvl="0" w:tplc="1CEAA6C6">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AA7412"/>
    <w:multiLevelType w:val="hybridMultilevel"/>
    <w:tmpl w:val="35DA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616E8"/>
    <w:multiLevelType w:val="hybridMultilevel"/>
    <w:tmpl w:val="03587ECE"/>
    <w:lvl w:ilvl="0" w:tplc="7A28F6EE">
      <w:numFmt w:val="bullet"/>
      <w:lvlText w:val="-"/>
      <w:lvlJc w:val="left"/>
      <w:pPr>
        <w:ind w:left="72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8F6A3F"/>
    <w:multiLevelType w:val="hybridMultilevel"/>
    <w:tmpl w:val="2AA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B3C3D"/>
    <w:multiLevelType w:val="hybridMultilevel"/>
    <w:tmpl w:val="4A286ED0"/>
    <w:lvl w:ilvl="0" w:tplc="4DCC1F32">
      <w:numFmt w:val="bullet"/>
      <w:lvlText w:val="-"/>
      <w:lvlJc w:val="left"/>
      <w:pPr>
        <w:ind w:left="720" w:hanging="360"/>
      </w:pPr>
      <w:rPr>
        <w:rFonts w:ascii="Century Gothic" w:eastAsia="Times New Roman" w:hAnsi="Century Gothic" w:cs="Tahoma"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1"/>
  </w:num>
  <w:num w:numId="4">
    <w:abstractNumId w:val="20"/>
  </w:num>
  <w:num w:numId="5">
    <w:abstractNumId w:val="9"/>
  </w:num>
  <w:num w:numId="6">
    <w:abstractNumId w:val="4"/>
  </w:num>
  <w:num w:numId="7">
    <w:abstractNumId w:val="10"/>
  </w:num>
  <w:num w:numId="8">
    <w:abstractNumId w:val="15"/>
  </w:num>
  <w:num w:numId="9">
    <w:abstractNumId w:val="7"/>
  </w:num>
  <w:num w:numId="10">
    <w:abstractNumId w:val="2"/>
  </w:num>
  <w:num w:numId="11">
    <w:abstractNumId w:val="5"/>
  </w:num>
  <w:num w:numId="12">
    <w:abstractNumId w:val="1"/>
  </w:num>
  <w:num w:numId="13">
    <w:abstractNumId w:val="19"/>
  </w:num>
  <w:num w:numId="14">
    <w:abstractNumId w:val="8"/>
  </w:num>
  <w:num w:numId="15">
    <w:abstractNumId w:val="3"/>
  </w:num>
  <w:num w:numId="16">
    <w:abstractNumId w:val="17"/>
  </w:num>
  <w:num w:numId="17">
    <w:abstractNumId w:val="0"/>
  </w:num>
  <w:num w:numId="18">
    <w:abstractNumId w:val="13"/>
  </w:num>
  <w:num w:numId="19">
    <w:abstractNumId w:val="6"/>
  </w:num>
  <w:num w:numId="20">
    <w:abstractNumId w:val="6"/>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00F"/>
    <w:rsid w:val="000306E1"/>
    <w:rsid w:val="000753E7"/>
    <w:rsid w:val="00086A54"/>
    <w:rsid w:val="0009054A"/>
    <w:rsid w:val="000A0F83"/>
    <w:rsid w:val="000A4171"/>
    <w:rsid w:val="000A6CBE"/>
    <w:rsid w:val="000B1B35"/>
    <w:rsid w:val="000B60BC"/>
    <w:rsid w:val="000C758B"/>
    <w:rsid w:val="0010581C"/>
    <w:rsid w:val="001121CA"/>
    <w:rsid w:val="00117500"/>
    <w:rsid w:val="00124BE7"/>
    <w:rsid w:val="00141EF5"/>
    <w:rsid w:val="00196A9E"/>
    <w:rsid w:val="001B2FAA"/>
    <w:rsid w:val="001F750F"/>
    <w:rsid w:val="00204904"/>
    <w:rsid w:val="00232737"/>
    <w:rsid w:val="0026272B"/>
    <w:rsid w:val="00283EDD"/>
    <w:rsid w:val="002A039B"/>
    <w:rsid w:val="002A6808"/>
    <w:rsid w:val="002B2335"/>
    <w:rsid w:val="002B27DB"/>
    <w:rsid w:val="002C02A1"/>
    <w:rsid w:val="00320C60"/>
    <w:rsid w:val="00361484"/>
    <w:rsid w:val="003D7E11"/>
    <w:rsid w:val="0040000F"/>
    <w:rsid w:val="00401E7D"/>
    <w:rsid w:val="00476FBB"/>
    <w:rsid w:val="00494BA1"/>
    <w:rsid w:val="00496583"/>
    <w:rsid w:val="00592BF7"/>
    <w:rsid w:val="00597E68"/>
    <w:rsid w:val="00597F89"/>
    <w:rsid w:val="005A1AB8"/>
    <w:rsid w:val="005C7E81"/>
    <w:rsid w:val="005D0A0C"/>
    <w:rsid w:val="005D7689"/>
    <w:rsid w:val="00634C9F"/>
    <w:rsid w:val="00653D56"/>
    <w:rsid w:val="00692A4D"/>
    <w:rsid w:val="006E08DA"/>
    <w:rsid w:val="007026DC"/>
    <w:rsid w:val="00720F25"/>
    <w:rsid w:val="0072731E"/>
    <w:rsid w:val="007278E9"/>
    <w:rsid w:val="007B3982"/>
    <w:rsid w:val="007D0D06"/>
    <w:rsid w:val="00833F47"/>
    <w:rsid w:val="00857CCE"/>
    <w:rsid w:val="008601C2"/>
    <w:rsid w:val="0089338C"/>
    <w:rsid w:val="00895AB6"/>
    <w:rsid w:val="008A699E"/>
    <w:rsid w:val="008A7F16"/>
    <w:rsid w:val="008B738A"/>
    <w:rsid w:val="00916D8D"/>
    <w:rsid w:val="00951F7B"/>
    <w:rsid w:val="009650ED"/>
    <w:rsid w:val="0097136F"/>
    <w:rsid w:val="00981378"/>
    <w:rsid w:val="00987FDE"/>
    <w:rsid w:val="009A0C00"/>
    <w:rsid w:val="009A7F8D"/>
    <w:rsid w:val="009D1AEF"/>
    <w:rsid w:val="00A81B4C"/>
    <w:rsid w:val="00AB64EC"/>
    <w:rsid w:val="00AC0EB1"/>
    <w:rsid w:val="00AC1677"/>
    <w:rsid w:val="00B02AF5"/>
    <w:rsid w:val="00B3539E"/>
    <w:rsid w:val="00B41E40"/>
    <w:rsid w:val="00B420BE"/>
    <w:rsid w:val="00B50090"/>
    <w:rsid w:val="00B73689"/>
    <w:rsid w:val="00B819C6"/>
    <w:rsid w:val="00B9559C"/>
    <w:rsid w:val="00B97EF9"/>
    <w:rsid w:val="00BF7CF5"/>
    <w:rsid w:val="00C40334"/>
    <w:rsid w:val="00C607E2"/>
    <w:rsid w:val="00C75A57"/>
    <w:rsid w:val="00CB1866"/>
    <w:rsid w:val="00CC33C1"/>
    <w:rsid w:val="00CF367B"/>
    <w:rsid w:val="00DA081F"/>
    <w:rsid w:val="00DA1B23"/>
    <w:rsid w:val="00DC19E8"/>
    <w:rsid w:val="00DE0114"/>
    <w:rsid w:val="00E86448"/>
    <w:rsid w:val="00EA543D"/>
    <w:rsid w:val="00ED64D1"/>
    <w:rsid w:val="00F014E2"/>
    <w:rsid w:val="00F13A8B"/>
    <w:rsid w:val="00F70B86"/>
    <w:rsid w:val="00F82D7D"/>
    <w:rsid w:val="00FA0F6F"/>
    <w:rsid w:val="00FE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0597"/>
  <w15:chartTrackingRefBased/>
  <w15:docId w15:val="{22C14AE8-6E96-4556-83C0-BDEF4848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A039B"/>
    <w:pPr>
      <w:numPr>
        <w:numId w:val="1"/>
      </w:numPr>
    </w:pPr>
  </w:style>
  <w:style w:type="character" w:styleId="Strong">
    <w:name w:val="Strong"/>
    <w:basedOn w:val="DefaultParagraphFont"/>
    <w:uiPriority w:val="22"/>
    <w:qFormat/>
    <w:rsid w:val="0040000F"/>
    <w:rPr>
      <w:b/>
      <w:bCs/>
    </w:rPr>
  </w:style>
  <w:style w:type="table" w:styleId="TableGrid">
    <w:name w:val="Table Grid"/>
    <w:basedOn w:val="TableNormal"/>
    <w:uiPriority w:val="39"/>
    <w:rsid w:val="0040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0000F"/>
    <w:pPr>
      <w:spacing w:after="0" w:line="240" w:lineRule="auto"/>
    </w:pPr>
    <w:rPr>
      <w:rFonts w:cs="Times New Roman"/>
      <w:sz w:val="24"/>
      <w:szCs w:val="32"/>
      <w:lang w:bidi="en-US"/>
    </w:rPr>
  </w:style>
  <w:style w:type="paragraph" w:customStyle="1" w:styleId="Default">
    <w:name w:val="Default"/>
    <w:rsid w:val="0040000F"/>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40000F"/>
    <w:pPr>
      <w:ind w:left="720"/>
      <w:contextualSpacing/>
    </w:pPr>
  </w:style>
  <w:style w:type="character" w:styleId="SubtleEmphasis">
    <w:name w:val="Subtle Emphasis"/>
    <w:basedOn w:val="DefaultParagraphFont"/>
    <w:uiPriority w:val="19"/>
    <w:qFormat/>
    <w:rsid w:val="008A699E"/>
    <w:rPr>
      <w:i/>
      <w:iCs/>
      <w:color w:val="404040" w:themeColor="text1" w:themeTint="BF"/>
    </w:rPr>
  </w:style>
  <w:style w:type="paragraph" w:styleId="Header">
    <w:name w:val="header"/>
    <w:basedOn w:val="Normal"/>
    <w:link w:val="HeaderChar"/>
    <w:uiPriority w:val="99"/>
    <w:unhideWhenUsed/>
    <w:rsid w:val="000A4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71"/>
  </w:style>
  <w:style w:type="paragraph" w:styleId="Footer">
    <w:name w:val="footer"/>
    <w:basedOn w:val="Normal"/>
    <w:link w:val="FooterChar"/>
    <w:uiPriority w:val="99"/>
    <w:unhideWhenUsed/>
    <w:rsid w:val="000A4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71"/>
  </w:style>
  <w:style w:type="paragraph" w:styleId="BalloonText">
    <w:name w:val="Balloon Text"/>
    <w:basedOn w:val="Normal"/>
    <w:link w:val="BalloonTextChar"/>
    <w:uiPriority w:val="99"/>
    <w:semiHidden/>
    <w:unhideWhenUsed/>
    <w:rsid w:val="00BF7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F5"/>
    <w:rPr>
      <w:rFonts w:ascii="Segoe UI" w:hAnsi="Segoe UI" w:cs="Segoe UI"/>
      <w:sz w:val="18"/>
      <w:szCs w:val="18"/>
    </w:rPr>
  </w:style>
  <w:style w:type="character" w:styleId="CommentReference">
    <w:name w:val="annotation reference"/>
    <w:basedOn w:val="DefaultParagraphFont"/>
    <w:uiPriority w:val="99"/>
    <w:semiHidden/>
    <w:unhideWhenUsed/>
    <w:rsid w:val="00494BA1"/>
    <w:rPr>
      <w:sz w:val="16"/>
      <w:szCs w:val="16"/>
    </w:rPr>
  </w:style>
  <w:style w:type="paragraph" w:styleId="CommentText">
    <w:name w:val="annotation text"/>
    <w:basedOn w:val="Normal"/>
    <w:link w:val="CommentTextChar"/>
    <w:uiPriority w:val="99"/>
    <w:unhideWhenUsed/>
    <w:rsid w:val="00494BA1"/>
    <w:pPr>
      <w:spacing w:line="240" w:lineRule="auto"/>
    </w:pPr>
    <w:rPr>
      <w:sz w:val="20"/>
      <w:szCs w:val="20"/>
    </w:rPr>
  </w:style>
  <w:style w:type="character" w:customStyle="1" w:styleId="CommentTextChar">
    <w:name w:val="Comment Text Char"/>
    <w:basedOn w:val="DefaultParagraphFont"/>
    <w:link w:val="CommentText"/>
    <w:uiPriority w:val="99"/>
    <w:rsid w:val="00494BA1"/>
    <w:rPr>
      <w:sz w:val="20"/>
      <w:szCs w:val="20"/>
    </w:rPr>
  </w:style>
  <w:style w:type="paragraph" w:styleId="CommentSubject">
    <w:name w:val="annotation subject"/>
    <w:basedOn w:val="CommentText"/>
    <w:next w:val="CommentText"/>
    <w:link w:val="CommentSubjectChar"/>
    <w:uiPriority w:val="99"/>
    <w:semiHidden/>
    <w:unhideWhenUsed/>
    <w:rsid w:val="00494BA1"/>
    <w:rPr>
      <w:b/>
      <w:bCs/>
    </w:rPr>
  </w:style>
  <w:style w:type="character" w:customStyle="1" w:styleId="CommentSubjectChar">
    <w:name w:val="Comment Subject Char"/>
    <w:basedOn w:val="CommentTextChar"/>
    <w:link w:val="CommentSubject"/>
    <w:uiPriority w:val="99"/>
    <w:semiHidden/>
    <w:rsid w:val="00494BA1"/>
    <w:rPr>
      <w:b/>
      <w:bCs/>
      <w:sz w:val="20"/>
      <w:szCs w:val="20"/>
    </w:rPr>
  </w:style>
  <w:style w:type="character" w:styleId="Hyperlink">
    <w:name w:val="Hyperlink"/>
    <w:basedOn w:val="DefaultParagraphFont"/>
    <w:uiPriority w:val="99"/>
    <w:unhideWhenUsed/>
    <w:rsid w:val="00857CCE"/>
    <w:rPr>
      <w:color w:val="0563C1"/>
      <w:u w:val="single"/>
    </w:rPr>
  </w:style>
  <w:style w:type="character" w:styleId="FollowedHyperlink">
    <w:name w:val="FollowedHyperlink"/>
    <w:basedOn w:val="DefaultParagraphFont"/>
    <w:uiPriority w:val="99"/>
    <w:semiHidden/>
    <w:unhideWhenUsed/>
    <w:rsid w:val="0026272B"/>
    <w:rPr>
      <w:color w:val="954F72" w:themeColor="followedHyperlink"/>
      <w:u w:val="single"/>
    </w:rPr>
  </w:style>
  <w:style w:type="character" w:styleId="UnresolvedMention">
    <w:name w:val="Unresolved Mention"/>
    <w:basedOn w:val="DefaultParagraphFont"/>
    <w:uiPriority w:val="99"/>
    <w:semiHidden/>
    <w:unhideWhenUsed/>
    <w:rsid w:val="0059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297840">
      <w:bodyDiv w:val="1"/>
      <w:marLeft w:val="0"/>
      <w:marRight w:val="0"/>
      <w:marTop w:val="0"/>
      <w:marBottom w:val="0"/>
      <w:divBdr>
        <w:top w:val="none" w:sz="0" w:space="0" w:color="auto"/>
        <w:left w:val="none" w:sz="0" w:space="0" w:color="auto"/>
        <w:bottom w:val="none" w:sz="0" w:space="0" w:color="auto"/>
        <w:right w:val="none" w:sz="0" w:space="0" w:color="auto"/>
      </w:divBdr>
    </w:div>
    <w:div w:id="1587499079">
      <w:bodyDiv w:val="1"/>
      <w:marLeft w:val="0"/>
      <w:marRight w:val="0"/>
      <w:marTop w:val="0"/>
      <w:marBottom w:val="0"/>
      <w:divBdr>
        <w:top w:val="none" w:sz="0" w:space="0" w:color="auto"/>
        <w:left w:val="none" w:sz="0" w:space="0" w:color="auto"/>
        <w:bottom w:val="none" w:sz="0" w:space="0" w:color="auto"/>
        <w:right w:val="none" w:sz="0" w:space="0" w:color="auto"/>
      </w:divBdr>
    </w:div>
    <w:div w:id="1591818590">
      <w:bodyDiv w:val="1"/>
      <w:marLeft w:val="0"/>
      <w:marRight w:val="0"/>
      <w:marTop w:val="0"/>
      <w:marBottom w:val="0"/>
      <w:divBdr>
        <w:top w:val="none" w:sz="0" w:space="0" w:color="auto"/>
        <w:left w:val="none" w:sz="0" w:space="0" w:color="auto"/>
        <w:bottom w:val="none" w:sz="0" w:space="0" w:color="auto"/>
        <w:right w:val="none" w:sz="0" w:space="0" w:color="auto"/>
      </w:divBdr>
    </w:div>
    <w:div w:id="19178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gov/paguidelines/second-edition/" TargetMode="External"/><Relationship Id="rId13" Type="http://schemas.openxmlformats.org/officeDocument/2006/relationships/hyperlink" Target="https://health.gov/paguidelines/moveyourwa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ealth.gov/paguidelines/second-edition/" TargetMode="External"/><Relationship Id="rId17" Type="http://schemas.openxmlformats.org/officeDocument/2006/relationships/hyperlink" Target="https://www.kn-eat.org/SNP/SNP_Docs/SNP_Guidance/Wellness_Policies/Wellness_Policy_Guidelines_Booklet_Final_2017.pdf" TargetMode="External"/><Relationship Id="rId2" Type="http://schemas.openxmlformats.org/officeDocument/2006/relationships/styles" Target="styles.xml"/><Relationship Id="rId16" Type="http://schemas.openxmlformats.org/officeDocument/2006/relationships/hyperlink" Target="https://health.gov/paguidelines/second-edition/pdf/Physical_Activity_Guidelines_2nd_edition_Presentatio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health.gov/moveyourway/" TargetMode="External"/><Relationship Id="rId10" Type="http://schemas.openxmlformats.org/officeDocument/2006/relationships/hyperlink" Target="https://health.gov/paguidelines/second-edi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alth.gov/paguidelines/guidelines/" TargetMode="External"/><Relationship Id="rId14" Type="http://schemas.openxmlformats.org/officeDocument/2006/relationships/hyperlink" Target="https://health.gov/paguidelines/moveyourway/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J. Satzler</dc:creator>
  <cp:keywords/>
  <dc:description/>
  <cp:lastModifiedBy>Connie J. Satzler</cp:lastModifiedBy>
  <cp:revision>2</cp:revision>
  <cp:lastPrinted>2018-07-24T14:10:00Z</cp:lastPrinted>
  <dcterms:created xsi:type="dcterms:W3CDTF">2019-07-25T17:41:00Z</dcterms:created>
  <dcterms:modified xsi:type="dcterms:W3CDTF">2019-07-25T17:41:00Z</dcterms:modified>
</cp:coreProperties>
</file>